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5CC2" w14:textId="5DB55DD7" w:rsidR="005E18CB" w:rsidRDefault="009D71E8" w:rsidP="00FE2C83">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FE2C83">
        <w:t>Piddle Valley CE First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7EF58A5" w:rsidR="002940F3" w:rsidRDefault="00947774">
            <w:pPr>
              <w:pStyle w:val="TableRow"/>
            </w:pPr>
            <w:r>
              <w:t>54</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AAEB67E" w:rsidR="002940F3" w:rsidRDefault="00947774">
            <w:pPr>
              <w:pStyle w:val="TableRow"/>
            </w:pPr>
            <w:r>
              <w:t>1</w:t>
            </w:r>
            <w:r w:rsidR="003B17E8">
              <w:t>3</w:t>
            </w:r>
            <w:r>
              <w:t xml:space="preserve"> (</w:t>
            </w:r>
            <w:r w:rsidR="003B17E8">
              <w:t>24</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DB89E" w14:textId="3906651A" w:rsidR="00947774" w:rsidRDefault="007D54DC">
            <w:pPr>
              <w:pStyle w:val="TableRow"/>
            </w:pPr>
            <w:r>
              <w:t>2023-2024</w:t>
            </w:r>
          </w:p>
          <w:p w14:paraId="03E6CB17" w14:textId="5C4D56FF" w:rsidR="002940F3" w:rsidRDefault="00947774">
            <w:pPr>
              <w:pStyle w:val="TableRow"/>
            </w:pPr>
            <w:r>
              <w:t>202</w:t>
            </w:r>
            <w:r w:rsidR="007D54DC">
              <w:t>4</w:t>
            </w:r>
            <w:r>
              <w:t>-202</w:t>
            </w:r>
            <w:r w:rsidR="007D54DC">
              <w:t>5</w:t>
            </w:r>
          </w:p>
          <w:p w14:paraId="2A7D54BF" w14:textId="7E775E15" w:rsidR="00947774" w:rsidRPr="00947774" w:rsidRDefault="00947774">
            <w:pPr>
              <w:pStyle w:val="TableRow"/>
              <w:rPr>
                <w:b/>
                <w:bCs/>
              </w:rPr>
            </w:pPr>
            <w:r w:rsidRPr="00947774">
              <w:rPr>
                <w:b/>
                <w:bCs/>
              </w:rPr>
              <w:t>20</w:t>
            </w:r>
            <w:r w:rsidR="007D54DC">
              <w:rPr>
                <w:b/>
                <w:bCs/>
              </w:rPr>
              <w:t>25</w:t>
            </w:r>
            <w:r w:rsidRPr="00947774">
              <w:rPr>
                <w:b/>
                <w:bCs/>
              </w:rPr>
              <w:t>-20</w:t>
            </w:r>
            <w:r w:rsidR="007D54DC">
              <w:rPr>
                <w:b/>
                <w:bCs/>
              </w:rPr>
              <w:t>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13FD7CD" w:rsidR="002940F3" w:rsidRDefault="00947774">
            <w:pPr>
              <w:pStyle w:val="TableRow"/>
            </w:pPr>
            <w:r>
              <w:t>01 October 202</w:t>
            </w:r>
            <w:r w:rsidR="007D54DC">
              <w:t>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27A0F69" w:rsidR="002940F3" w:rsidRDefault="00947774">
            <w:pPr>
              <w:pStyle w:val="TableRow"/>
            </w:pPr>
            <w:r>
              <w:t>01 May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B633EC7" w:rsidR="002940F3" w:rsidRDefault="003B17E8">
            <w:pPr>
              <w:pStyle w:val="TableRow"/>
            </w:pPr>
            <w:r>
              <w:t>Mrs Jemma Moore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DC684F6" w:rsidR="002940F3" w:rsidRDefault="003B17E8">
            <w:pPr>
              <w:pStyle w:val="TableRow"/>
            </w:pPr>
            <w:r>
              <w:t>Mrs Jemma Moore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9055D3F" w:rsidR="002940F3" w:rsidRDefault="00EF7C68">
            <w:pPr>
              <w:pStyle w:val="TableRow"/>
            </w:pPr>
            <w:r>
              <w:t>Mrs Kerry Smith</w:t>
            </w:r>
          </w:p>
        </w:tc>
      </w:tr>
    </w:tbl>
    <w:bookmarkEnd w:id="2"/>
    <w:bookmarkEnd w:id="3"/>
    <w:bookmarkEnd w:id="4"/>
    <w:p w14:paraId="2A7D54D3" w14:textId="77777777" w:rsidR="00E66558" w:rsidRPr="005464A1" w:rsidRDefault="009D71E8" w:rsidP="005464A1">
      <w:pPr>
        <w:pStyle w:val="Heading2"/>
      </w:pPr>
      <w:r>
        <w:t>Funding overview</w:t>
      </w:r>
    </w:p>
    <w:tbl>
      <w:tblPr>
        <w:tblW w:w="14567" w:type="dxa"/>
        <w:tblCellMar>
          <w:left w:w="10" w:type="dxa"/>
          <w:right w:w="10" w:type="dxa"/>
        </w:tblCellMar>
        <w:tblLook w:val="04A0" w:firstRow="1" w:lastRow="0" w:firstColumn="1" w:lastColumn="0" w:noHBand="0" w:noVBand="1"/>
      </w:tblPr>
      <w:tblGrid>
        <w:gridCol w:w="6516"/>
        <w:gridCol w:w="8051"/>
      </w:tblGrid>
      <w:tr w:rsidR="00E66558" w14:paraId="2A7D54D6" w14:textId="77777777" w:rsidTr="007D54D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7D54DC">
            <w:pPr>
              <w:pStyle w:val="TableRow"/>
              <w:ind w:right="-5041"/>
            </w:pPr>
            <w:r>
              <w:rPr>
                <w:b/>
              </w:rPr>
              <w:t>Amount</w:t>
            </w:r>
          </w:p>
        </w:tc>
      </w:tr>
      <w:tr w:rsidR="00E66558" w14:paraId="2A7D54D9" w14:textId="77777777" w:rsidTr="007D54D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lastRenderedPageBreak/>
              <w:t>Pupil premium funding allocation this academic year</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BC455F1" w:rsidR="00E66558" w:rsidRDefault="009D71E8">
            <w:pPr>
              <w:pStyle w:val="TableRow"/>
            </w:pPr>
            <w:r>
              <w:t>£</w:t>
            </w:r>
            <w:r w:rsidR="003B17E8">
              <w:t>14,550</w:t>
            </w:r>
          </w:p>
        </w:tc>
      </w:tr>
      <w:tr w:rsidR="00E66558" w14:paraId="2A7D54DC" w14:textId="77777777" w:rsidTr="007D54D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6A27F41" w:rsidR="00E66558" w:rsidRDefault="009D71E8">
            <w:pPr>
              <w:pStyle w:val="TableRow"/>
            </w:pPr>
            <w:r>
              <w:t>£</w:t>
            </w:r>
            <w:r w:rsidR="003B17E8">
              <w:t>2,000</w:t>
            </w:r>
          </w:p>
        </w:tc>
      </w:tr>
      <w:tr w:rsidR="00E66558" w14:paraId="2A7D54DF" w14:textId="77777777" w:rsidTr="007D54D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2F8AC97" w:rsidR="00E66558" w:rsidRDefault="009D71E8">
            <w:pPr>
              <w:pStyle w:val="TableRow"/>
            </w:pPr>
            <w:r>
              <w:t>£</w:t>
            </w:r>
            <w:r w:rsidR="003B17E8">
              <w:t>0</w:t>
            </w:r>
          </w:p>
        </w:tc>
      </w:tr>
      <w:tr w:rsidR="00E66558" w14:paraId="2A7D54E3" w14:textId="77777777" w:rsidTr="007D54D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9E0A113" w:rsidR="00E66558" w:rsidRDefault="009D71E8">
            <w:pPr>
              <w:pStyle w:val="TableRow"/>
            </w:pPr>
            <w:r>
              <w:t>£</w:t>
            </w:r>
            <w:r w:rsidR="003B17E8">
              <w:t>16,550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4850" w:type="dxa"/>
        <w:tblCellMar>
          <w:left w:w="10" w:type="dxa"/>
          <w:right w:w="10" w:type="dxa"/>
        </w:tblCellMar>
        <w:tblLook w:val="04A0" w:firstRow="1" w:lastRow="0" w:firstColumn="1" w:lastColumn="0" w:noHBand="0" w:noVBand="1"/>
      </w:tblPr>
      <w:tblGrid>
        <w:gridCol w:w="14850"/>
      </w:tblGrid>
      <w:tr w:rsidR="00E66558" w14:paraId="2A7D54EA" w14:textId="77777777" w:rsidTr="00D46274">
        <w:tc>
          <w:tcPr>
            <w:tcW w:w="14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C041" w14:textId="3474AEB0" w:rsidR="003B17E8" w:rsidRDefault="003B17E8" w:rsidP="003B17E8">
            <w:r>
              <w:t>At Piddle Valley C</w:t>
            </w:r>
            <w:r w:rsidR="00D46274">
              <w:t>E</w:t>
            </w:r>
            <w:r>
              <w:t xml:space="preserve"> First School all our children (disadvantaged and not) will be in receipt of high-quality learning which is carefully planned and sequenced and delivered with thoughtful pedagogy based upon strong educational research and knowledge of how children learn. Through quality first teaching and increased opportunities for reinforcement of learning both within school and in partnership with home, children will make progress in reading, writing and maths as well as the wider curriculum. </w:t>
            </w:r>
          </w:p>
          <w:p w14:paraId="75C307A8" w14:textId="77777777" w:rsidR="003B17E8" w:rsidRDefault="003B17E8" w:rsidP="003B17E8">
            <w:r>
              <w:t xml:space="preserve">We acknowledge the direct link between our Pupil Premium children and those children with SEND needs. All the children who are pupil premium are also identified on the SEND register whether for specific needs or for monitoring purposes. Teachers work very closely with SEND support and the school </w:t>
            </w:r>
            <w:proofErr w:type="spellStart"/>
            <w:r>
              <w:t>SENDco</w:t>
            </w:r>
            <w:proofErr w:type="spellEnd"/>
            <w:r>
              <w:t xml:space="preserve"> to ensure a holistic approach to meeting their needs. We want to enhance oral language skills, address SEMH concerns, increase basic literacy and numeracy skills, offer increased reading opportunities via reading books matched to our phonics programme (Little Wandle Letters and Sounds) and reading for pleasure, and ensure children have access to targeted high quality adult support through targeted intervention programmes. </w:t>
            </w:r>
          </w:p>
          <w:p w14:paraId="4CB73583" w14:textId="77777777" w:rsidR="003B17E8" w:rsidRDefault="003B17E8" w:rsidP="003B17E8">
            <w:r>
              <w:t>We expect all pupils (disadvantaged or not) to engage in all aspects of school life equally. We will provide pastoral support for both pupils, parents, and will work with families to support school attendance so that all children are able to engage with the full learning experience at Piddle Valley CE First School. We will also facilitate a wide range of enrichment experiences both in and out of school, which will positively impact on their academic achievement and well-being.</w:t>
            </w:r>
          </w:p>
          <w:p w14:paraId="44555009" w14:textId="77777777" w:rsidR="003B17E8" w:rsidRDefault="003B17E8" w:rsidP="003B17E8">
            <w:r>
              <w:t xml:space="preserve">We want to enhance oral language skills, offer increased reading opportunities via reading books matched to our phonics scheme ‘Little Wandle Letters and Sounds’ and reading for pleasure, as well as ensure pupils have access to targeted, high quality adult support through interventions. </w:t>
            </w:r>
          </w:p>
          <w:p w14:paraId="2A7D54E9" w14:textId="4FD548C3" w:rsidR="00E66558" w:rsidRPr="003B17E8" w:rsidRDefault="003B17E8" w:rsidP="003B17E8">
            <w:r>
              <w:t>Piddle Valley CE First school will provide pastoral support for the school community through engaging with families and offering support with school attendance and encouraging all our pupils to engage with the full learning experience including enrichment experiences both in and out of school.</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D5C89E6" w:rsidR="00E66558" w:rsidRDefault="003B17E8">
            <w:pPr>
              <w:pStyle w:val="TableRowCentered"/>
              <w:jc w:val="left"/>
            </w:pPr>
            <w:r>
              <w:t>The attendance and punctuality of pupil premium children as a group is low.</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1A9B793" w:rsidR="00E66558" w:rsidRDefault="003B17E8">
            <w:pPr>
              <w:pStyle w:val="TableRowCentered"/>
              <w:jc w:val="left"/>
              <w:rPr>
                <w:sz w:val="22"/>
                <w:szCs w:val="22"/>
              </w:rPr>
            </w:pPr>
            <w:r>
              <w:t>The majority of our disadvantaged children fall into another vulnerable group i.e. having an additional special educational need or needing support with social and emotional wellbeing.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BEC3E44" w:rsidR="00E66558" w:rsidRDefault="003B17E8">
            <w:pPr>
              <w:pStyle w:val="TableRowCentered"/>
              <w:jc w:val="left"/>
              <w:rPr>
                <w:sz w:val="22"/>
                <w:szCs w:val="22"/>
              </w:rPr>
            </w:pPr>
            <w:r>
              <w:t>Having regular face to face contact with our pupil premium families.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B6F8123" w:rsidR="00E66558" w:rsidRDefault="003B17E8">
            <w:pPr>
              <w:pStyle w:val="TableRowCentered"/>
              <w:jc w:val="left"/>
              <w:rPr>
                <w:iCs/>
                <w:sz w:val="22"/>
              </w:rPr>
            </w:pPr>
            <w:r>
              <w:t xml:space="preserve">Disadvantaged children are not meeting expected or </w:t>
            </w:r>
            <w:proofErr w:type="gramStart"/>
            <w:r>
              <w:t>high level</w:t>
            </w:r>
            <w:proofErr w:type="gramEnd"/>
            <w:r>
              <w:t xml:space="preserve"> standards.</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934D006" w:rsidR="00E66558" w:rsidRDefault="00FE2C83">
            <w:pPr>
              <w:pStyle w:val="TableRow"/>
            </w:pPr>
            <w:r>
              <w:t>For attendance of our PP children to be no lower than the attendance for non-PP children. For attendance to be ‘good’ compared to national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84E1008" w:rsidR="00E66558" w:rsidRDefault="00FE2C83">
            <w:pPr>
              <w:pStyle w:val="TableRowCentered"/>
              <w:jc w:val="left"/>
              <w:rPr>
                <w:sz w:val="22"/>
                <w:szCs w:val="22"/>
              </w:rPr>
            </w:pPr>
            <w:r>
              <w:t>Attendance will be monitored weekly with daily prompt phone calls to families who have an absent child without notification. Monitoring by Headteacher of children known to the school who have historic attendance and punctuality concerns. Follow DC attendance procedure for poor attendance (below 95%) and lateness, letters to be sent home followed by a referral if necessary. Engage with the ‘Early Intervention’ team (LA) to support the family.</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F1BC075" w:rsidR="00E66558" w:rsidRDefault="00FE2C83">
            <w:pPr>
              <w:pStyle w:val="TableRow"/>
              <w:rPr>
                <w:sz w:val="22"/>
                <w:szCs w:val="22"/>
              </w:rPr>
            </w:pPr>
            <w:r>
              <w:t>Pupils access a wide range of interventions to meet their SEND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3A45867" w:rsidR="00E66558" w:rsidRDefault="00FE2C83">
            <w:pPr>
              <w:pStyle w:val="TableRowCentered"/>
              <w:jc w:val="left"/>
              <w:rPr>
                <w:sz w:val="22"/>
                <w:szCs w:val="22"/>
              </w:rPr>
            </w:pPr>
            <w:r>
              <w:t>A cohesive and positive partnership between home and school.</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8434F4A" w:rsidR="00E66558" w:rsidRDefault="00FE2C83">
            <w:pPr>
              <w:pStyle w:val="TableRow"/>
              <w:rPr>
                <w:sz w:val="22"/>
                <w:szCs w:val="22"/>
              </w:rPr>
            </w:pPr>
            <w:r>
              <w:lastRenderedPageBreak/>
              <w:t>Writing outcomes for pupil premium children will be improved and in line with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5D6905D" w:rsidR="00E66558" w:rsidRDefault="00FE2C83">
            <w:pPr>
              <w:pStyle w:val="TableRowCentered"/>
              <w:jc w:val="left"/>
              <w:rPr>
                <w:sz w:val="22"/>
                <w:szCs w:val="22"/>
              </w:rPr>
            </w:pPr>
            <w:r>
              <w:t>PP children will develop a love of writing. PP children will achieve in line with their peers and make at least expected progress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626C1C" w:rsidR="00E66558" w:rsidRDefault="00FE2C83">
            <w:pPr>
              <w:pStyle w:val="TableRow"/>
              <w:rPr>
                <w:sz w:val="22"/>
                <w:szCs w:val="22"/>
              </w:rPr>
            </w:pPr>
            <w:r>
              <w:t>Reading outcomes for pupil premium children will be improved and in line with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1C3BA6B" w:rsidR="00E66558" w:rsidRDefault="00FE2C83">
            <w:pPr>
              <w:pStyle w:val="TableRowCentered"/>
              <w:jc w:val="left"/>
              <w:rPr>
                <w:sz w:val="22"/>
                <w:szCs w:val="22"/>
              </w:rPr>
            </w:pPr>
            <w:r>
              <w:t>PP children will develop a love of reading. PP children will achieve in line with their peers and make at least expected progress</w:t>
            </w:r>
          </w:p>
        </w:tc>
      </w:tr>
      <w:tr w:rsidR="00FE2C83" w14:paraId="0AEC13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F7F8" w14:textId="47BDF4A2" w:rsidR="00FE2C83" w:rsidRDefault="00FE2C83">
            <w:pPr>
              <w:pStyle w:val="TableRow"/>
            </w:pPr>
            <w:r>
              <w:t>Phonics outcomes will be strong at the end of Year 1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CB39" w14:textId="19337844" w:rsidR="00FE2C83" w:rsidRDefault="00FE2C83">
            <w:pPr>
              <w:pStyle w:val="TableRowCentered"/>
              <w:jc w:val="left"/>
            </w:pPr>
            <w:r>
              <w:t>At the end of Year 1 and KS, PP children will leave KS1 having completed the phonics programme and having passed the KS1 Phonics test. For some PP children with SEND needs, this may be by the end of Year 2.</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07677BE" w:rsidR="00E66558" w:rsidRDefault="009D71E8">
      <w:r>
        <w:t xml:space="preserve">Budgeted cost: £ </w:t>
      </w:r>
      <w:r w:rsidR="007D54DC">
        <w:rPr>
          <w:i/>
          <w:iCs/>
        </w:rPr>
        <w:t>10,000</w:t>
      </w:r>
    </w:p>
    <w:tbl>
      <w:tblPr>
        <w:tblW w:w="5000" w:type="pct"/>
        <w:tblCellMar>
          <w:left w:w="10" w:type="dxa"/>
          <w:right w:w="10" w:type="dxa"/>
        </w:tblCellMar>
        <w:tblLook w:val="04A0" w:firstRow="1" w:lastRow="0" w:firstColumn="1" w:lastColumn="0" w:noHBand="0" w:noVBand="1"/>
      </w:tblPr>
      <w:tblGrid>
        <w:gridCol w:w="3577"/>
        <w:gridCol w:w="8706"/>
        <w:gridCol w:w="2277"/>
      </w:tblGrid>
      <w:tr w:rsidR="00E66558" w14:paraId="2A7D5519" w14:textId="77777777" w:rsidTr="009C0885">
        <w:tc>
          <w:tcPr>
            <w:tcW w:w="240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6EF9545" w:rsidR="00E66558" w:rsidRDefault="009D71E8">
            <w:pPr>
              <w:pStyle w:val="TableHeader"/>
              <w:jc w:val="left"/>
            </w:pPr>
            <w:r>
              <w:t>Activity</w:t>
            </w:r>
            <w:r w:rsidR="009C0885">
              <w:t xml:space="preserve">         </w:t>
            </w:r>
          </w:p>
        </w:tc>
        <w:tc>
          <w:tcPr>
            <w:tcW w:w="58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2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9C0885">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4AF15" w14:textId="3E6B7F1B" w:rsidR="009C0885" w:rsidRPr="00D46274" w:rsidRDefault="009C0885" w:rsidP="009C0885">
            <w:pPr>
              <w:pStyle w:val="TableRow"/>
              <w:rPr>
                <w:rFonts w:ascii="Comic Sans MS" w:hAnsi="Comic Sans MS"/>
                <w:sz w:val="20"/>
                <w:szCs w:val="20"/>
              </w:rPr>
            </w:pPr>
            <w:r w:rsidRPr="00D46274">
              <w:rPr>
                <w:rFonts w:ascii="Comic Sans MS" w:hAnsi="Comic Sans MS"/>
                <w:sz w:val="20"/>
                <w:szCs w:val="20"/>
              </w:rPr>
              <w:t xml:space="preserve">Complete the introduction of the new synthetic, systematic phonics programme (Little Wandle) across </w:t>
            </w:r>
            <w:r w:rsidRPr="00D46274">
              <w:rPr>
                <w:rFonts w:ascii="Comic Sans MS" w:hAnsi="Comic Sans MS"/>
                <w:sz w:val="20"/>
                <w:szCs w:val="20"/>
              </w:rPr>
              <w:lastRenderedPageBreak/>
              <w:t>KS1 and any children requiring catch up phonics in KS2. Ensure all</w:t>
            </w:r>
          </w:p>
          <w:p w14:paraId="2E781823" w14:textId="77777777" w:rsidR="009C0885" w:rsidRPr="00D46274" w:rsidRDefault="009C0885" w:rsidP="009C0885">
            <w:pPr>
              <w:pStyle w:val="TableRow"/>
              <w:ind w:left="0"/>
              <w:rPr>
                <w:rFonts w:ascii="Comic Sans MS" w:hAnsi="Comic Sans MS"/>
                <w:sz w:val="20"/>
                <w:szCs w:val="20"/>
              </w:rPr>
            </w:pPr>
            <w:r w:rsidRPr="00D46274">
              <w:rPr>
                <w:rFonts w:ascii="Comic Sans MS" w:hAnsi="Comic Sans MS"/>
                <w:sz w:val="20"/>
                <w:szCs w:val="20"/>
              </w:rPr>
              <w:t xml:space="preserve"> Relevant teachers and </w:t>
            </w:r>
            <w:proofErr w:type="gramStart"/>
            <w:r w:rsidRPr="00D46274">
              <w:rPr>
                <w:rFonts w:ascii="Comic Sans MS" w:hAnsi="Comic Sans MS"/>
                <w:sz w:val="20"/>
                <w:szCs w:val="20"/>
              </w:rPr>
              <w:t>TA’s</w:t>
            </w:r>
            <w:proofErr w:type="gramEnd"/>
            <w:r w:rsidRPr="00D46274">
              <w:rPr>
                <w:rFonts w:ascii="Comic Sans MS" w:hAnsi="Comic Sans MS"/>
                <w:sz w:val="20"/>
                <w:szCs w:val="20"/>
              </w:rPr>
              <w:t xml:space="preserve"> are trained in this new approach</w:t>
            </w:r>
          </w:p>
          <w:p w14:paraId="649AB515" w14:textId="56FC7743" w:rsidR="009C0885" w:rsidRPr="00D46274" w:rsidRDefault="009C0885" w:rsidP="009C0885">
            <w:pPr>
              <w:pStyle w:val="TableRow"/>
              <w:ind w:left="0"/>
              <w:rPr>
                <w:rFonts w:ascii="Comic Sans MS" w:hAnsi="Comic Sans MS"/>
                <w:sz w:val="20"/>
                <w:szCs w:val="20"/>
              </w:rPr>
            </w:pPr>
            <w:r w:rsidRPr="00D46274">
              <w:rPr>
                <w:rFonts w:ascii="Comic Sans MS" w:hAnsi="Comic Sans MS"/>
                <w:sz w:val="20"/>
                <w:szCs w:val="20"/>
              </w:rPr>
              <w:t xml:space="preserve"> (Fund training, purchase</w:t>
            </w:r>
          </w:p>
          <w:p w14:paraId="2A7D551A" w14:textId="3036A89B" w:rsidR="00E66558" w:rsidRPr="009C0885" w:rsidRDefault="009C0885" w:rsidP="009C0885">
            <w:pPr>
              <w:pStyle w:val="TableRow"/>
              <w:rPr>
                <w:sz w:val="16"/>
                <w:szCs w:val="16"/>
              </w:rPr>
            </w:pPr>
            <w:r w:rsidRPr="00D46274">
              <w:rPr>
                <w:rFonts w:ascii="Comic Sans MS" w:hAnsi="Comic Sans MS"/>
                <w:sz w:val="20"/>
                <w:szCs w:val="20"/>
              </w:rPr>
              <w:t>necessary teaching and learning materials including reading books)</w:t>
            </w:r>
          </w:p>
        </w:tc>
        <w:tc>
          <w:tcPr>
            <w:tcW w:w="5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052D" w14:textId="77777777" w:rsidR="008B5FA5" w:rsidRDefault="008B5FA5" w:rsidP="008B5FA5">
            <w:pPr>
              <w:pStyle w:val="NormalWeb"/>
              <w:spacing w:before="0" w:beforeAutospacing="0" w:after="0" w:afterAutospacing="0"/>
              <w:ind w:left="176" w:right="358" w:hanging="12"/>
            </w:pPr>
            <w:r>
              <w:rPr>
                <w:rFonts w:ascii="Arial" w:hAnsi="Arial" w:cs="Arial"/>
                <w:color w:val="0D0D0D"/>
                <w:sz w:val="22"/>
                <w:szCs w:val="22"/>
              </w:rPr>
              <w:lastRenderedPageBreak/>
              <w:t xml:space="preserve">The impact of high-quality teaching and learning in phonics </w:t>
            </w:r>
            <w:proofErr w:type="gramStart"/>
            <w:r>
              <w:rPr>
                <w:rFonts w:ascii="Arial" w:hAnsi="Arial" w:cs="Arial"/>
                <w:color w:val="0D0D0D"/>
                <w:sz w:val="22"/>
                <w:szCs w:val="22"/>
              </w:rPr>
              <w:t>is  incredibly</w:t>
            </w:r>
            <w:proofErr w:type="gramEnd"/>
            <w:r>
              <w:rPr>
                <w:rFonts w:ascii="Arial" w:hAnsi="Arial" w:cs="Arial"/>
                <w:color w:val="0D0D0D"/>
                <w:sz w:val="22"/>
                <w:szCs w:val="22"/>
              </w:rPr>
              <w:t xml:space="preserve"> well documented.  </w:t>
            </w:r>
          </w:p>
          <w:p w14:paraId="333B6165" w14:textId="77777777" w:rsidR="008B5FA5" w:rsidRDefault="008B5FA5" w:rsidP="008B5FA5">
            <w:pPr>
              <w:pStyle w:val="NormalWeb"/>
              <w:spacing w:before="70" w:beforeAutospacing="0" w:after="0" w:afterAutospacing="0"/>
            </w:pPr>
            <w:r>
              <w:rPr>
                <w:rFonts w:ascii="Arial" w:hAnsi="Arial" w:cs="Arial"/>
                <w:color w:val="0000FF"/>
                <w:sz w:val="16"/>
                <w:szCs w:val="16"/>
                <w:u w:val="single"/>
              </w:rPr>
              <w:t>The reading framework - teaching the foundations of literacy (publishing.service.gov.uk)</w:t>
            </w:r>
            <w:r>
              <w:rPr>
                <w:rFonts w:ascii="Arial" w:hAnsi="Arial" w:cs="Arial"/>
                <w:color w:val="0000FF"/>
                <w:sz w:val="16"/>
                <w:szCs w:val="16"/>
              </w:rPr>
              <w:t> </w:t>
            </w:r>
          </w:p>
          <w:p w14:paraId="08143590" w14:textId="77777777" w:rsidR="008B5FA5" w:rsidRDefault="008B5FA5" w:rsidP="008B5FA5">
            <w:pPr>
              <w:pStyle w:val="NormalWeb"/>
              <w:spacing w:before="388" w:beforeAutospacing="0" w:after="0" w:afterAutospacing="0"/>
              <w:ind w:left="176" w:right="120" w:firstLine="16"/>
            </w:pPr>
            <w:r>
              <w:rPr>
                <w:rFonts w:ascii="Arial" w:hAnsi="Arial" w:cs="Arial"/>
                <w:color w:val="0D0D0D"/>
                <w:sz w:val="22"/>
                <w:szCs w:val="22"/>
              </w:rPr>
              <w:lastRenderedPageBreak/>
              <w:t xml:space="preserve">Ensuring that all staff are well trained in our chosen SSP </w:t>
            </w:r>
            <w:proofErr w:type="gramStart"/>
            <w:r>
              <w:rPr>
                <w:rFonts w:ascii="Arial" w:hAnsi="Arial" w:cs="Arial"/>
                <w:color w:val="0D0D0D"/>
                <w:sz w:val="22"/>
                <w:szCs w:val="22"/>
              </w:rPr>
              <w:t>and  have</w:t>
            </w:r>
            <w:proofErr w:type="gramEnd"/>
            <w:r>
              <w:rPr>
                <w:rFonts w:ascii="Arial" w:hAnsi="Arial" w:cs="Arial"/>
                <w:color w:val="0D0D0D"/>
                <w:sz w:val="22"/>
                <w:szCs w:val="22"/>
              </w:rPr>
              <w:t xml:space="preserve"> the resources in order to deliver this effectively is a priority  for the school. Additionally, we will train staff in a </w:t>
            </w:r>
            <w:proofErr w:type="gramStart"/>
            <w:r>
              <w:rPr>
                <w:rFonts w:ascii="Arial" w:hAnsi="Arial" w:cs="Arial"/>
                <w:color w:val="0D0D0D"/>
                <w:sz w:val="22"/>
                <w:szCs w:val="22"/>
              </w:rPr>
              <w:t>carefully  selected</w:t>
            </w:r>
            <w:proofErr w:type="gramEnd"/>
            <w:r>
              <w:rPr>
                <w:rFonts w:ascii="Arial" w:hAnsi="Arial" w:cs="Arial"/>
                <w:color w:val="0D0D0D"/>
                <w:sz w:val="22"/>
                <w:szCs w:val="22"/>
              </w:rPr>
              <w:t xml:space="preserve"> phonics intervention and improve subject knowledge  so that teachers can build on phonics acquisition, moving into  spelling in KS2.  </w:t>
            </w:r>
          </w:p>
          <w:p w14:paraId="0A578EF0" w14:textId="77777777" w:rsidR="008B5FA5" w:rsidRDefault="008B5FA5" w:rsidP="008B5FA5">
            <w:pPr>
              <w:pStyle w:val="NormalWeb"/>
              <w:spacing w:before="69" w:beforeAutospacing="0" w:after="0" w:afterAutospacing="0"/>
              <w:ind w:left="175" w:right="389" w:firstLine="8"/>
            </w:pPr>
            <w:r>
              <w:rPr>
                <w:rFonts w:ascii="Arial" w:hAnsi="Arial" w:cs="Arial"/>
                <w:color w:val="0000FF"/>
                <w:sz w:val="16"/>
                <w:szCs w:val="16"/>
                <w:u w:val="single"/>
              </w:rPr>
              <w:t>https://educationendowmentfoundation.org.uk/education-evidence/teaching-learning toolkit/phonics?utm_source=/education-evidence/teaching-learning </w:t>
            </w:r>
          </w:p>
          <w:p w14:paraId="5C133473" w14:textId="77777777" w:rsidR="008B5FA5" w:rsidRDefault="008B5FA5" w:rsidP="008B5FA5">
            <w:pPr>
              <w:pStyle w:val="NormalWeb"/>
              <w:spacing w:before="4" w:after="0"/>
              <w:ind w:left="175" w:right="213" w:hanging="4"/>
            </w:pPr>
            <w:r>
              <w:rPr>
                <w:rFonts w:ascii="Arial" w:hAnsi="Arial" w:cs="Arial"/>
                <w:color w:val="0000FF"/>
                <w:sz w:val="16"/>
                <w:szCs w:val="16"/>
                <w:u w:val="single"/>
              </w:rPr>
              <w:t>toolkit/phonics&amp;utm_medium=search&amp;utm_campaign=site_search&amp;search_term=phoni</w:t>
            </w:r>
            <w:r>
              <w:rPr>
                <w:rFonts w:ascii="Arial" w:hAnsi="Arial" w:cs="Arial"/>
                <w:color w:val="0000FF"/>
                <w:sz w:val="16"/>
                <w:szCs w:val="16"/>
              </w:rPr>
              <w:t xml:space="preserve"> </w:t>
            </w:r>
            <w:r>
              <w:rPr>
                <w:rFonts w:ascii="Arial" w:hAnsi="Arial" w:cs="Arial"/>
                <w:color w:val="0000FF"/>
                <w:sz w:val="16"/>
                <w:szCs w:val="16"/>
                <w:u w:val="single"/>
              </w:rPr>
              <w:t>cs</w:t>
            </w:r>
          </w:p>
          <w:p w14:paraId="2A7D551B" w14:textId="67D053C9" w:rsidR="00E66558" w:rsidRDefault="00E66558" w:rsidP="009C0885">
            <w:pPr>
              <w:pStyle w:val="TableRowCentered"/>
              <w:jc w:val="left"/>
              <w:rPr>
                <w:sz w:val="22"/>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F16689" w:rsidR="00E66558" w:rsidRDefault="008B5FA5">
            <w:pPr>
              <w:pStyle w:val="TableRowCentered"/>
              <w:jc w:val="left"/>
              <w:rPr>
                <w:sz w:val="22"/>
              </w:rPr>
            </w:pPr>
            <w:r>
              <w:rPr>
                <w:sz w:val="22"/>
              </w:rPr>
              <w:lastRenderedPageBreak/>
              <w:t>4</w:t>
            </w:r>
          </w:p>
        </w:tc>
      </w:tr>
      <w:tr w:rsidR="00E66558" w14:paraId="2A7D5521" w14:textId="77777777" w:rsidTr="009C0885">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0DD54" w14:textId="2E77663A" w:rsidR="008B5FA5" w:rsidRPr="00D46274" w:rsidRDefault="00D46274" w:rsidP="00D46274">
            <w:pPr>
              <w:pStyle w:val="NormalWeb"/>
              <w:spacing w:before="0" w:beforeAutospacing="0" w:after="0" w:afterAutospacing="0"/>
              <w:rPr>
                <w:rFonts w:ascii="Comic Sans MS" w:hAnsi="Comic Sans MS" w:cs="Arial"/>
                <w:color w:val="000000"/>
                <w:sz w:val="20"/>
                <w:szCs w:val="20"/>
              </w:rPr>
            </w:pPr>
            <w:r>
              <w:rPr>
                <w:rFonts w:ascii="Comic Sans MS" w:hAnsi="Comic Sans MS" w:cs="Arial"/>
                <w:color w:val="000000"/>
                <w:sz w:val="20"/>
                <w:szCs w:val="20"/>
              </w:rPr>
              <w:t xml:space="preserve">  </w:t>
            </w:r>
            <w:r w:rsidR="008B5FA5" w:rsidRPr="00D46274">
              <w:rPr>
                <w:rFonts w:ascii="Comic Sans MS" w:hAnsi="Comic Sans MS" w:cs="Arial"/>
                <w:color w:val="000000"/>
                <w:sz w:val="20"/>
                <w:szCs w:val="20"/>
              </w:rPr>
              <w:t>Fund the pupil </w:t>
            </w:r>
            <w:r>
              <w:rPr>
                <w:rFonts w:ascii="Comic Sans MS" w:hAnsi="Comic Sans MS" w:cs="Arial"/>
                <w:color w:val="000000"/>
                <w:sz w:val="20"/>
                <w:szCs w:val="20"/>
              </w:rPr>
              <w:t>p</w:t>
            </w:r>
            <w:r w:rsidR="008B5FA5" w:rsidRPr="00D46274">
              <w:rPr>
                <w:rFonts w:ascii="Comic Sans MS" w:hAnsi="Comic Sans MS" w:cs="Arial"/>
                <w:color w:val="000000"/>
                <w:sz w:val="20"/>
                <w:szCs w:val="20"/>
              </w:rPr>
              <w:t>remium  </w:t>
            </w:r>
            <w:r>
              <w:rPr>
                <w:rFonts w:ascii="Comic Sans MS" w:hAnsi="Comic Sans MS" w:cs="Arial"/>
                <w:color w:val="000000"/>
                <w:sz w:val="20"/>
                <w:szCs w:val="20"/>
              </w:rPr>
              <w:t xml:space="preserve">         </w:t>
            </w:r>
            <w:r w:rsidR="008B5FA5" w:rsidRPr="00D46274">
              <w:rPr>
                <w:rFonts w:ascii="Comic Sans MS" w:hAnsi="Comic Sans MS" w:cs="Arial"/>
                <w:color w:val="000000"/>
                <w:sz w:val="20"/>
                <w:szCs w:val="20"/>
              </w:rPr>
              <w:t>lead’s designated</w:t>
            </w:r>
            <w:r>
              <w:rPr>
                <w:rFonts w:ascii="Comic Sans MS" w:hAnsi="Comic Sans MS" w:cs="Arial"/>
                <w:color w:val="000000"/>
                <w:sz w:val="20"/>
                <w:szCs w:val="20"/>
              </w:rPr>
              <w:t xml:space="preserve"> </w:t>
            </w:r>
            <w:r w:rsidR="008B5FA5" w:rsidRPr="00D46274">
              <w:rPr>
                <w:rFonts w:ascii="Comic Sans MS" w:hAnsi="Comic Sans MS" w:cs="Arial"/>
                <w:color w:val="000000"/>
                <w:sz w:val="20"/>
                <w:szCs w:val="20"/>
              </w:rPr>
              <w:t>leadership  </w:t>
            </w:r>
          </w:p>
          <w:p w14:paraId="56F3DDD6" w14:textId="2E462FB0" w:rsidR="008B5FA5" w:rsidRPr="00D46274" w:rsidRDefault="008B5FA5" w:rsidP="00D46274">
            <w:pPr>
              <w:pStyle w:val="NormalWeb"/>
              <w:spacing w:before="0" w:beforeAutospacing="0" w:after="0" w:afterAutospacing="0"/>
              <w:ind w:left="176" w:hanging="188"/>
              <w:rPr>
                <w:rFonts w:ascii="Comic Sans MS" w:hAnsi="Comic Sans MS"/>
                <w:sz w:val="22"/>
                <w:szCs w:val="22"/>
              </w:rPr>
            </w:pPr>
            <w:r w:rsidRPr="00D46274">
              <w:rPr>
                <w:rFonts w:ascii="Comic Sans MS" w:hAnsi="Comic Sans MS" w:cs="Arial"/>
                <w:color w:val="000000"/>
                <w:sz w:val="20"/>
                <w:szCs w:val="20"/>
              </w:rPr>
              <w:t>time to oversee a number of  </w:t>
            </w:r>
          </w:p>
          <w:p w14:paraId="1A976152" w14:textId="06C62745" w:rsidR="008B5FA5" w:rsidRPr="00D46274" w:rsidRDefault="008B5FA5" w:rsidP="00D46274">
            <w:pPr>
              <w:pStyle w:val="NormalWeb"/>
              <w:spacing w:before="0" w:beforeAutospacing="0" w:after="0" w:afterAutospacing="0"/>
              <w:ind w:right="112" w:hanging="12"/>
              <w:rPr>
                <w:rFonts w:ascii="Comic Sans MS" w:hAnsi="Comic Sans MS"/>
                <w:sz w:val="22"/>
                <w:szCs w:val="22"/>
              </w:rPr>
            </w:pPr>
            <w:r w:rsidRPr="00D46274">
              <w:rPr>
                <w:rFonts w:ascii="Comic Sans MS" w:hAnsi="Comic Sans MS" w:cs="Arial"/>
                <w:color w:val="000000"/>
                <w:sz w:val="20"/>
                <w:szCs w:val="20"/>
              </w:rPr>
              <w:t>the strategies in place and to</w:t>
            </w:r>
            <w:r w:rsidR="00D46274">
              <w:rPr>
                <w:rFonts w:ascii="Comic Sans MS" w:hAnsi="Comic Sans MS" w:cs="Arial"/>
                <w:color w:val="000000"/>
                <w:sz w:val="20"/>
                <w:szCs w:val="20"/>
              </w:rPr>
              <w:t xml:space="preserve"> </w:t>
            </w:r>
            <w:r w:rsidRPr="00D46274">
              <w:rPr>
                <w:rFonts w:ascii="Comic Sans MS" w:hAnsi="Comic Sans MS" w:cs="Arial"/>
                <w:color w:val="000000"/>
                <w:sz w:val="20"/>
                <w:szCs w:val="20"/>
              </w:rPr>
              <w:t>monitor the impact of these.</w:t>
            </w:r>
          </w:p>
          <w:p w14:paraId="2A7D551E" w14:textId="77777777" w:rsidR="00E66558" w:rsidRDefault="00E66558">
            <w:pPr>
              <w:pStyle w:val="TableRow"/>
              <w:rPr>
                <w: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622C80D" w:rsidR="00E66558" w:rsidRDefault="008B5FA5">
            <w:pPr>
              <w:pStyle w:val="TableRowCentered"/>
              <w:jc w:val="left"/>
              <w:rPr>
                <w:sz w:val="22"/>
              </w:rPr>
            </w:pPr>
            <w:r>
              <w:rPr>
                <w:rFonts w:cs="Arial"/>
                <w:color w:val="000000"/>
                <w:sz w:val="22"/>
                <w:szCs w:val="22"/>
              </w:rPr>
              <w:t xml:space="preserve">The EEF recommends a four-stage, cyclical process for </w:t>
            </w:r>
            <w:proofErr w:type="gramStart"/>
            <w:r>
              <w:rPr>
                <w:rFonts w:cs="Arial"/>
                <w:color w:val="000000"/>
                <w:sz w:val="22"/>
                <w:szCs w:val="22"/>
              </w:rPr>
              <w:t>the  successful</w:t>
            </w:r>
            <w:proofErr w:type="gramEnd"/>
            <w:r>
              <w:rPr>
                <w:rFonts w:cs="Arial"/>
                <w:color w:val="000000"/>
                <w:sz w:val="22"/>
                <w:szCs w:val="22"/>
              </w:rPr>
              <w:t xml:space="preserve"> implementation of the pupil premium strategy. </w:t>
            </w:r>
            <w:proofErr w:type="gramStart"/>
            <w:r>
              <w:rPr>
                <w:rFonts w:cs="Arial"/>
                <w:color w:val="000000"/>
                <w:sz w:val="22"/>
                <w:szCs w:val="22"/>
              </w:rPr>
              <w:t>It  highlights</w:t>
            </w:r>
            <w:proofErr w:type="gramEnd"/>
            <w:r>
              <w:rPr>
                <w:rFonts w:cs="Arial"/>
                <w:color w:val="000000"/>
                <w:sz w:val="22"/>
                <w:szCs w:val="22"/>
              </w:rPr>
              <w:t xml:space="preserve"> the critical role that leadership plays, particularly in  stages 3 and 4 – the implementation and monitoring phases.  Dedicated time ensures that this work can be done </w:t>
            </w:r>
            <w:proofErr w:type="gramStart"/>
            <w:r>
              <w:rPr>
                <w:rFonts w:cs="Arial"/>
                <w:color w:val="000000"/>
                <w:sz w:val="22"/>
                <w:szCs w:val="22"/>
              </w:rPr>
              <w:t>highly  effectively</w:t>
            </w:r>
            <w:proofErr w:type="gramEnd"/>
            <w:r>
              <w:rPr>
                <w:rFonts w:cs="Arial"/>
                <w:color w:val="000000"/>
                <w:sz w:val="22"/>
                <w:szCs w:val="22"/>
              </w:rPr>
              <w: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0F4E9CB" w:rsidR="00E66558" w:rsidRDefault="008B5FA5">
            <w:pPr>
              <w:pStyle w:val="TableRowCentered"/>
              <w:jc w:val="left"/>
              <w:rPr>
                <w:sz w:val="22"/>
              </w:rPr>
            </w:pPr>
            <w:r>
              <w:rPr>
                <w:sz w:val="22"/>
              </w:rPr>
              <w:t>2,3</w:t>
            </w:r>
          </w:p>
        </w:tc>
      </w:tr>
      <w:tr w:rsidR="00D46274" w14:paraId="767ED26A" w14:textId="77777777" w:rsidTr="009C0885">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49E1" w14:textId="77777777" w:rsidR="00D46274" w:rsidRDefault="00D46274" w:rsidP="00D46274">
            <w:pPr>
              <w:pStyle w:val="NormalWeb"/>
              <w:spacing w:after="0"/>
              <w:ind w:left="192"/>
              <w:rPr>
                <w:rFonts w:ascii="Arial" w:hAnsi="Arial" w:cs="Arial"/>
                <w:color w:val="000000"/>
                <w:sz w:val="22"/>
                <w:szCs w:val="22"/>
              </w:rPr>
            </w:pPr>
            <w:r w:rsidRPr="00D46274">
              <w:rPr>
                <w:rFonts w:ascii="Arial" w:hAnsi="Arial" w:cs="Arial"/>
                <w:color w:val="000000"/>
                <w:sz w:val="22"/>
                <w:szCs w:val="22"/>
              </w:rPr>
              <w:t>CPD to improve writing</w:t>
            </w:r>
          </w:p>
          <w:p w14:paraId="5EB5B1AF" w14:textId="0B908D1B" w:rsidR="00D46274" w:rsidRDefault="00D46274" w:rsidP="00D46274">
            <w:pPr>
              <w:pStyle w:val="NormalWeb"/>
              <w:spacing w:after="0"/>
              <w:ind w:left="192"/>
              <w:rPr>
                <w:rFonts w:ascii="Arial" w:hAnsi="Arial" w:cs="Arial"/>
                <w:color w:val="000000"/>
                <w:sz w:val="22"/>
                <w:szCs w:val="22"/>
              </w:rPr>
            </w:pPr>
            <w:r w:rsidRPr="00D46274">
              <w:rPr>
                <w:rFonts w:ascii="Arial" w:hAnsi="Arial" w:cs="Arial"/>
                <w:color w:val="000000"/>
                <w:sz w:val="22"/>
                <w:szCs w:val="22"/>
              </w:rPr>
              <w:t>Continue to implement Pie Corbet</w:t>
            </w:r>
            <w:r>
              <w:rPr>
                <w:rFonts w:ascii="Arial" w:hAnsi="Arial" w:cs="Arial"/>
                <w:color w:val="000000"/>
                <w:sz w:val="22"/>
                <w:szCs w:val="22"/>
              </w:rPr>
              <w:t xml:space="preserve"> </w:t>
            </w:r>
            <w:r w:rsidRPr="00D46274">
              <w:rPr>
                <w:rFonts w:ascii="Arial" w:hAnsi="Arial" w:cs="Arial"/>
                <w:color w:val="000000"/>
                <w:sz w:val="22"/>
                <w:szCs w:val="22"/>
              </w:rPr>
              <w:t>‘Talk for Writing’ approach.</w:t>
            </w:r>
            <w:r>
              <w:rPr>
                <w:rFonts w:ascii="Arial" w:hAnsi="Arial" w:cs="Arial"/>
                <w:color w:val="000000"/>
                <w:sz w:val="22"/>
                <w:szCs w:val="22"/>
              </w:rPr>
              <w:t xml:space="preserve"> </w:t>
            </w:r>
            <w:r w:rsidRPr="00D46274">
              <w:rPr>
                <w:rFonts w:ascii="Arial" w:hAnsi="Arial" w:cs="Arial"/>
                <w:color w:val="000000"/>
                <w:sz w:val="22"/>
                <w:szCs w:val="22"/>
              </w:rPr>
              <w:t>Ensure staff understand the key</w:t>
            </w:r>
            <w:r>
              <w:rPr>
                <w:rFonts w:ascii="Arial" w:hAnsi="Arial" w:cs="Arial"/>
                <w:color w:val="000000"/>
                <w:sz w:val="22"/>
                <w:szCs w:val="22"/>
              </w:rPr>
              <w:t xml:space="preserve"> </w:t>
            </w:r>
            <w:r w:rsidRPr="00D46274">
              <w:rPr>
                <w:rFonts w:ascii="Arial" w:hAnsi="Arial" w:cs="Arial"/>
                <w:color w:val="000000"/>
                <w:sz w:val="22"/>
                <w:szCs w:val="22"/>
              </w:rPr>
              <w:t>principles of the approach and the</w:t>
            </w:r>
            <w:r>
              <w:rPr>
                <w:rFonts w:ascii="Arial" w:hAnsi="Arial" w:cs="Arial"/>
                <w:color w:val="000000"/>
                <w:sz w:val="22"/>
                <w:szCs w:val="22"/>
              </w:rPr>
              <w:t xml:space="preserve"> </w:t>
            </w:r>
            <w:r w:rsidRPr="00D46274">
              <w:rPr>
                <w:rFonts w:ascii="Arial" w:hAnsi="Arial" w:cs="Arial"/>
                <w:color w:val="000000"/>
                <w:sz w:val="22"/>
                <w:szCs w:val="22"/>
              </w:rPr>
              <w:t>way writing is taught across the</w:t>
            </w:r>
            <w:r>
              <w:rPr>
                <w:rFonts w:ascii="Arial" w:hAnsi="Arial" w:cs="Arial"/>
                <w:color w:val="000000"/>
                <w:sz w:val="22"/>
                <w:szCs w:val="22"/>
              </w:rPr>
              <w:t xml:space="preserve"> </w:t>
            </w:r>
            <w:r w:rsidRPr="00D46274">
              <w:rPr>
                <w:rFonts w:ascii="Arial" w:hAnsi="Arial" w:cs="Arial"/>
                <w:color w:val="000000"/>
                <w:sz w:val="22"/>
                <w:szCs w:val="22"/>
              </w:rPr>
              <w:t>school - £500 for class reading</w:t>
            </w:r>
            <w:r>
              <w:rPr>
                <w:rFonts w:ascii="Arial" w:hAnsi="Arial" w:cs="Arial"/>
                <w:color w:val="000000"/>
                <w:sz w:val="22"/>
                <w:szCs w:val="22"/>
              </w:rPr>
              <w:t xml:space="preserve"> </w:t>
            </w:r>
            <w:r w:rsidRPr="00D46274">
              <w:rPr>
                <w:rFonts w:ascii="Arial" w:hAnsi="Arial" w:cs="Arial"/>
                <w:color w:val="000000"/>
                <w:sz w:val="22"/>
                <w:szCs w:val="22"/>
              </w:rPr>
              <w:t>resources</w:t>
            </w:r>
            <w:r>
              <w:rPr>
                <w:rFonts w:ascii="Arial" w:hAnsi="Arial" w:cs="Arial"/>
                <w:color w:val="000000"/>
                <w:sz w:val="22"/>
                <w:szCs w:val="22"/>
              </w:rPr>
              <w:t xml:space="preserve"> and courses.</w:t>
            </w:r>
          </w:p>
        </w:tc>
        <w:tc>
          <w:tcPr>
            <w:tcW w:w="5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6F52" w14:textId="65806226" w:rsidR="00D46274" w:rsidRDefault="00D46274">
            <w:pPr>
              <w:pStyle w:val="TableRowCentered"/>
              <w:jc w:val="left"/>
              <w:rPr>
                <w:rFonts w:cs="Arial"/>
                <w:color w:val="000000"/>
                <w:sz w:val="22"/>
                <w:szCs w:val="22"/>
              </w:rPr>
            </w:pPr>
            <w:r>
              <w:t>A systematic and consistent approach to writing based on strong and recognised theoretical research to ensure the best outcomes for pupils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9A71" w14:textId="49C4E182" w:rsidR="00D46274" w:rsidRDefault="00D46274">
            <w:pPr>
              <w:pStyle w:val="TableRowCentered"/>
              <w:jc w:val="left"/>
              <w:rPr>
                <w:sz w:val="22"/>
              </w:rPr>
            </w:pPr>
            <w:r>
              <w:rPr>
                <w:sz w:val="22"/>
              </w:rPr>
              <w:t>2,4,</w:t>
            </w:r>
          </w:p>
        </w:tc>
      </w:tr>
      <w:tr w:rsidR="00D46274" w14:paraId="14974EE2" w14:textId="77777777" w:rsidTr="009C0885">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EE02" w14:textId="77777777" w:rsidR="00D46274" w:rsidRPr="00D46274" w:rsidRDefault="00D46274" w:rsidP="00D46274">
            <w:pPr>
              <w:pStyle w:val="NormalWeb"/>
              <w:spacing w:after="0"/>
              <w:ind w:left="192"/>
              <w:rPr>
                <w:rFonts w:ascii="Comic Sans MS" w:hAnsi="Comic Sans MS" w:cs="Arial"/>
                <w:color w:val="000000"/>
                <w:sz w:val="20"/>
                <w:szCs w:val="20"/>
              </w:rPr>
            </w:pPr>
            <w:r w:rsidRPr="00D46274">
              <w:rPr>
                <w:rFonts w:ascii="Comic Sans MS" w:hAnsi="Comic Sans MS" w:cs="Arial"/>
                <w:color w:val="000000"/>
                <w:sz w:val="20"/>
                <w:szCs w:val="20"/>
              </w:rPr>
              <w:t>Quality First Teaching</w:t>
            </w:r>
          </w:p>
          <w:p w14:paraId="5618FFDF" w14:textId="037BEEC9" w:rsidR="00D46274" w:rsidRPr="00D46274" w:rsidRDefault="00D46274" w:rsidP="00D46274">
            <w:pPr>
              <w:pStyle w:val="NormalWeb"/>
              <w:spacing w:after="0"/>
              <w:ind w:left="192"/>
              <w:rPr>
                <w:rFonts w:ascii="Arial" w:hAnsi="Arial" w:cs="Arial"/>
                <w:color w:val="000000"/>
                <w:sz w:val="22"/>
                <w:szCs w:val="22"/>
              </w:rPr>
            </w:pPr>
            <w:r w:rsidRPr="00D46274">
              <w:rPr>
                <w:rFonts w:ascii="Comic Sans MS" w:hAnsi="Comic Sans MS" w:cs="Arial"/>
                <w:color w:val="000000"/>
                <w:sz w:val="20"/>
                <w:szCs w:val="20"/>
              </w:rPr>
              <w:t>To ensure high quality provision and delivery of core learning</w:t>
            </w:r>
          </w:p>
        </w:tc>
        <w:tc>
          <w:tcPr>
            <w:tcW w:w="5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E11C" w14:textId="1EDD9DA8" w:rsidR="00D46274" w:rsidRDefault="00D46274">
            <w:pPr>
              <w:pStyle w:val="TableRowCentered"/>
              <w:jc w:val="left"/>
            </w:pPr>
            <w:r>
              <w:t>Quality First Teaching for all pupils TA CPD ongoing for Reading, Writing, Phonics and Maths delivered by subject leads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382" w14:textId="67998249" w:rsidR="00D46274" w:rsidRDefault="00D46274">
            <w:pPr>
              <w:pStyle w:val="TableRowCentered"/>
              <w:jc w:val="left"/>
              <w:rPr>
                <w:sz w:val="22"/>
              </w:rPr>
            </w:pPr>
            <w:r>
              <w:rPr>
                <w:sz w:val="22"/>
              </w:rPr>
              <w:t>1,2,4</w:t>
            </w:r>
          </w:p>
        </w:tc>
      </w:tr>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6385DC5B" w:rsidR="00E66558" w:rsidRDefault="009D71E8">
      <w:r>
        <w:t xml:space="preserve">Budgeted cost: £ </w:t>
      </w:r>
      <w:r w:rsidR="000C7FD1">
        <w:rPr>
          <w:i/>
          <w:iCs/>
        </w:rPr>
        <w:t>1</w:t>
      </w:r>
      <w:r w:rsidR="007D54DC">
        <w:rPr>
          <w:i/>
          <w:iCs/>
        </w:rPr>
        <w:t>550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5EF8751" w:rsidR="00E66558" w:rsidRDefault="00D46274">
            <w:pPr>
              <w:pStyle w:val="TableRow"/>
            </w:pPr>
            <w:r>
              <w:t xml:space="preserve">Targeted support </w:t>
            </w:r>
            <w:proofErr w:type="spellStart"/>
            <w:r>
              <w:t>SENco</w:t>
            </w:r>
            <w:proofErr w:type="spellEnd"/>
            <w:r>
              <w:t xml:space="preserve"> and teachers to work together to identify pupils, their needs and individual support required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24578E7" w:rsidR="00E66558" w:rsidRDefault="000C7FD1">
            <w:pPr>
              <w:pStyle w:val="TableRowCentered"/>
              <w:jc w:val="left"/>
              <w:rPr>
                <w:sz w:val="22"/>
              </w:rPr>
            </w:pPr>
            <w:r>
              <w:t xml:space="preserve">EFF Guide – promoting a tiered approach making teaching a top priority, including the importance of quality CPD Sutton Trust – quality first teaching has direct impact on </w:t>
            </w:r>
            <w:proofErr w:type="gramStart"/>
            <w:r>
              <w:t>pupils</w:t>
            </w:r>
            <w:proofErr w:type="gramEnd"/>
            <w:r>
              <w:t xml:space="preserve">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7281286" w:rsidR="00E66558" w:rsidRDefault="000C7FD1">
            <w:pPr>
              <w:pStyle w:val="TableRowCentered"/>
              <w:jc w:val="left"/>
              <w:rPr>
                <w:sz w:val="22"/>
              </w:rPr>
            </w:pPr>
            <w:r>
              <w:rPr>
                <w:sz w:val="22"/>
              </w:rPr>
              <w:t>2,4,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DB809" w14:textId="77777777" w:rsidR="00E66558" w:rsidRDefault="00D46274">
            <w:pPr>
              <w:pStyle w:val="TableRow"/>
              <w:rPr>
                <w:i/>
                <w:sz w:val="22"/>
              </w:rPr>
            </w:pPr>
            <w:r>
              <w:rPr>
                <w:i/>
                <w:sz w:val="22"/>
              </w:rPr>
              <w:t>Pupil Progress</w:t>
            </w:r>
          </w:p>
          <w:p w14:paraId="2A7D552D" w14:textId="71EBBA06" w:rsidR="00D46274" w:rsidRDefault="00D46274">
            <w:pPr>
              <w:pStyle w:val="TableRow"/>
              <w:rPr>
                <w:i/>
                <w:sz w:val="22"/>
              </w:rPr>
            </w:pPr>
            <w:r>
              <w:t xml:space="preserve">Half termly meetings with Headteacher, </w:t>
            </w:r>
            <w:proofErr w:type="spellStart"/>
            <w:r>
              <w:t>SENco</w:t>
            </w:r>
            <w:proofErr w:type="spellEnd"/>
            <w:r>
              <w:t xml:space="preserve"> and teacher £800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450A" w14:textId="77777777" w:rsidR="000C7FD1" w:rsidRDefault="000C7FD1">
            <w:pPr>
              <w:pStyle w:val="TableRowCentered"/>
              <w:jc w:val="left"/>
            </w:pPr>
            <w:r>
              <w:t xml:space="preserve">Individual pupils and intervention groups identified All staff aware of PP children with next steps identified </w:t>
            </w:r>
          </w:p>
          <w:p w14:paraId="2A7D552E" w14:textId="3DA94574" w:rsidR="00E66558" w:rsidRDefault="000C7FD1">
            <w:pPr>
              <w:pStyle w:val="TableRowCentered"/>
              <w:jc w:val="left"/>
              <w:rPr>
                <w:sz w:val="22"/>
              </w:rPr>
            </w:pPr>
            <w:r>
              <w:t>Intervention timetable in place Intervention programme running daily with consistently with trained staff EFF – interventions consistently show positive impact on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75B56A7" w:rsidR="00E66558" w:rsidRDefault="000C7FD1">
            <w:pPr>
              <w:pStyle w:val="TableRowCentered"/>
              <w:jc w:val="left"/>
              <w:rPr>
                <w:sz w:val="22"/>
              </w:rPr>
            </w:pPr>
            <w:r>
              <w:rPr>
                <w:sz w:val="22"/>
              </w:rPr>
              <w:t>2,4,</w:t>
            </w:r>
          </w:p>
        </w:tc>
      </w:tr>
      <w:tr w:rsidR="00D46274" w14:paraId="18E4E4C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4B216" w14:textId="15E570C4" w:rsidR="00D46274" w:rsidRDefault="00D46274">
            <w:pPr>
              <w:pStyle w:val="TableRow"/>
              <w:rPr>
                <w:i/>
                <w:sz w:val="22"/>
              </w:rPr>
            </w:pPr>
            <w:r>
              <w:t>Raise Standards in R, W, M &amp; Phonics Use of Reading Vipers as means to teach reading skills with a clear programme of core text to support the teaching of reading £1000 for quality text Subscription to Literacy Shed Plus and resources, to be used in school and home - £200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DA53" w14:textId="1A9C5926" w:rsidR="00D46274" w:rsidRDefault="000C7FD1">
            <w:pPr>
              <w:pStyle w:val="TableRowCentered"/>
              <w:jc w:val="left"/>
              <w:rPr>
                <w:sz w:val="22"/>
              </w:rPr>
            </w:pPr>
            <w:r>
              <w:t>EFF – digital technology – use of technology approaches beneficial to reading, writing and maths practice evidenced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45DF2" w14:textId="76181271" w:rsidR="00D46274" w:rsidRDefault="000C7FD1">
            <w:pPr>
              <w:pStyle w:val="TableRowCentered"/>
              <w:jc w:val="left"/>
              <w:rPr>
                <w:sz w:val="22"/>
              </w:rPr>
            </w:pPr>
            <w:r>
              <w:rPr>
                <w:sz w:val="22"/>
              </w:rPr>
              <w:t>2,4,</w:t>
            </w:r>
          </w:p>
        </w:tc>
      </w:tr>
      <w:tr w:rsidR="00D46274" w14:paraId="1A9FD7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05C1" w14:textId="4FC7683E" w:rsidR="00D46274" w:rsidRDefault="000C7FD1">
            <w:pPr>
              <w:pStyle w:val="TableRow"/>
            </w:pPr>
            <w:r>
              <w:t>Use of ‘First Words’ to support pupils who are struggling to access phonics teaching £200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8352" w14:textId="6506A7DA" w:rsidR="00D46274" w:rsidRDefault="000C7FD1">
            <w:pPr>
              <w:pStyle w:val="TableRowCentered"/>
              <w:jc w:val="left"/>
              <w:rPr>
                <w:sz w:val="22"/>
              </w:rPr>
            </w:pPr>
            <w:r>
              <w:t>Whole word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DC232" w14:textId="4FFFE29F" w:rsidR="00D46274" w:rsidRDefault="000C7FD1">
            <w:pPr>
              <w:pStyle w:val="TableRowCentered"/>
              <w:jc w:val="left"/>
              <w:rPr>
                <w:sz w:val="22"/>
              </w:rPr>
            </w:pPr>
            <w:r>
              <w:rPr>
                <w:sz w:val="22"/>
              </w:rPr>
              <w:t>2,4</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37CD7980" w:rsidR="00E66558" w:rsidRDefault="009D71E8">
      <w:pPr>
        <w:spacing w:before="240" w:after="120"/>
      </w:pPr>
      <w:r>
        <w:t xml:space="preserve">Budgeted cost: £ </w:t>
      </w:r>
      <w:r w:rsidR="007D54DC">
        <w:t>5,000</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F7A054F" w:rsidR="00E66558" w:rsidRDefault="000C7FD1">
            <w:pPr>
              <w:pStyle w:val="TableRow"/>
            </w:pPr>
            <w:r>
              <w:t>Implementation of ‘Hamish &amp; Milo’ programme. Supporting social and emotional wellbeing of pupils and parents Training for 1 new member of staff (Level 3) £1000 with £200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7F3C241" w:rsidR="00E66558" w:rsidRDefault="000C7FD1">
            <w:pPr>
              <w:pStyle w:val="TableRowCentered"/>
              <w:jc w:val="left"/>
              <w:rPr>
                <w:sz w:val="22"/>
              </w:rPr>
            </w:pPr>
            <w:r>
              <w:t>Children need all physical, emotional and social needs met in order to achieve academically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2DD5104" w:rsidR="00E66558" w:rsidRDefault="000C7FD1">
            <w:pPr>
              <w:pStyle w:val="TableRowCentered"/>
              <w:jc w:val="left"/>
              <w:rPr>
                <w:sz w:val="22"/>
              </w:rPr>
            </w:pPr>
            <w:r>
              <w:rPr>
                <w:sz w:val="22"/>
              </w:rPr>
              <w:t>1,2,3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6FE0898" w:rsidR="00E66558" w:rsidRDefault="000C7FD1">
            <w:pPr>
              <w:pStyle w:val="TableRow"/>
              <w:rPr>
                <w:i/>
                <w:sz w:val="22"/>
              </w:rPr>
            </w:pPr>
            <w:r>
              <w:t>Trips and visits Subsidised trips and visits for PP children -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CA751F0" w:rsidR="00E66558" w:rsidRDefault="000C7FD1">
            <w:pPr>
              <w:pStyle w:val="TableRowCentered"/>
              <w:jc w:val="left"/>
              <w:rPr>
                <w:sz w:val="22"/>
              </w:rPr>
            </w:pPr>
            <w:r>
              <w:t xml:space="preserve">Opportunities to enhance and enrich the curriculum and </w:t>
            </w:r>
            <w:proofErr w:type="gramStart"/>
            <w:r>
              <w:t>pupils</w:t>
            </w:r>
            <w:proofErr w:type="gramEnd"/>
            <w:r>
              <w:t xml:space="preserve"> experiences Ofsted emphasis on Improving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6A5D35E" w:rsidR="00E66558" w:rsidRDefault="000C7FD1">
            <w:pPr>
              <w:pStyle w:val="TableRowCentered"/>
              <w:jc w:val="left"/>
              <w:rPr>
                <w:sz w:val="22"/>
              </w:rPr>
            </w:pPr>
            <w:r>
              <w:rPr>
                <w:sz w:val="22"/>
              </w:rPr>
              <w:t>1,2,3,</w:t>
            </w:r>
          </w:p>
        </w:tc>
      </w:tr>
      <w:tr w:rsidR="000C7FD1" w14:paraId="3D5CE6E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CB54" w14:textId="6DE0A664" w:rsidR="000C7FD1" w:rsidRDefault="000C7FD1">
            <w:pPr>
              <w:pStyle w:val="TableRow"/>
            </w:pPr>
            <w:r>
              <w:t xml:space="preserve">Extra-curricular activities </w:t>
            </w:r>
            <w:proofErr w:type="gramStart"/>
            <w:r>
              <w:t>To</w:t>
            </w:r>
            <w:proofErr w:type="gramEnd"/>
            <w:r>
              <w:t xml:space="preserve"> encourage engagement and subsidise / fund PP children including music tuition, sporting clubs -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529E" w14:textId="77777777" w:rsidR="000C7FD1" w:rsidRDefault="000C7FD1">
            <w:pPr>
              <w:pStyle w:val="TableRowCentered"/>
              <w:jc w:val="left"/>
            </w:pPr>
            <w:r>
              <w:t xml:space="preserve">EEF – Sports participation increased educational engagement and attainment </w:t>
            </w:r>
          </w:p>
          <w:p w14:paraId="6582A969" w14:textId="77777777" w:rsidR="000C7FD1" w:rsidRDefault="000C7FD1">
            <w:pPr>
              <w:pStyle w:val="TableRowCentered"/>
              <w:jc w:val="left"/>
            </w:pPr>
            <w:r>
              <w:t xml:space="preserve">EEF – Describes the benefits to children learning to play musical instruments </w:t>
            </w:r>
          </w:p>
          <w:p w14:paraId="7ECA35DF" w14:textId="4FB17281" w:rsidR="000C7FD1" w:rsidRDefault="000C7FD1">
            <w:pPr>
              <w:pStyle w:val="TableRowCentered"/>
              <w:jc w:val="left"/>
            </w:pPr>
            <w:r>
              <w:t xml:space="preserve">EEF – Extra outdoor pursuits </w:t>
            </w:r>
            <w:proofErr w:type="gramStart"/>
            <w:r>
              <w:t>shows</w:t>
            </w:r>
            <w:proofErr w:type="gramEnd"/>
            <w:r>
              <w:t xml:space="preserve"> benefits on academic learning and self confidence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19C7B" w14:textId="42AA7C50" w:rsidR="000C7FD1" w:rsidRDefault="000C7FD1">
            <w:pPr>
              <w:pStyle w:val="TableRowCentered"/>
              <w:jc w:val="left"/>
              <w:rPr>
                <w:sz w:val="22"/>
              </w:rPr>
            </w:pPr>
            <w:r>
              <w:rPr>
                <w:sz w:val="22"/>
              </w:rPr>
              <w:t>1,2,3,</w:t>
            </w:r>
          </w:p>
        </w:tc>
      </w:tr>
    </w:tbl>
    <w:p w14:paraId="2A7D5540" w14:textId="77777777" w:rsidR="00E66558" w:rsidRDefault="00E66558">
      <w:pPr>
        <w:spacing w:before="240" w:after="0"/>
        <w:rPr>
          <w:b/>
          <w:bCs/>
          <w:color w:val="104F75"/>
          <w:sz w:val="28"/>
          <w:szCs w:val="28"/>
        </w:rPr>
      </w:pPr>
    </w:p>
    <w:p w14:paraId="2A7D5541" w14:textId="5F19D36E" w:rsidR="00E66558" w:rsidRDefault="009D71E8" w:rsidP="00120AB1">
      <w:r>
        <w:rPr>
          <w:b/>
          <w:bCs/>
          <w:color w:val="104F75"/>
          <w:sz w:val="28"/>
          <w:szCs w:val="28"/>
        </w:rPr>
        <w:t xml:space="preserve">Total budgeted cost: £ </w:t>
      </w:r>
      <w:r w:rsidR="000C7FD1">
        <w:rPr>
          <w:i/>
          <w:iCs/>
          <w:color w:val="104F75"/>
          <w:sz w:val="28"/>
          <w:szCs w:val="28"/>
        </w:rPr>
        <w:t>1</w:t>
      </w:r>
      <w:r w:rsidR="007D54DC">
        <w:rPr>
          <w:i/>
          <w:iCs/>
          <w:color w:val="104F75"/>
          <w:sz w:val="28"/>
          <w:szCs w:val="28"/>
        </w:rPr>
        <w:t>6550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15416" w:type="dxa"/>
        <w:tblInd w:w="-707" w:type="dxa"/>
        <w:tblCellMar>
          <w:left w:w="10" w:type="dxa"/>
          <w:right w:w="10" w:type="dxa"/>
        </w:tblCellMar>
        <w:tblLook w:val="04A0" w:firstRow="1" w:lastRow="0" w:firstColumn="1" w:lastColumn="0" w:noHBand="0" w:noVBand="1"/>
      </w:tblPr>
      <w:tblGrid>
        <w:gridCol w:w="15416"/>
      </w:tblGrid>
      <w:tr w:rsidR="00173D4C" w14:paraId="7FB51099" w14:textId="77777777" w:rsidTr="000C7FD1">
        <w:trPr>
          <w:trHeight w:val="1102"/>
        </w:trPr>
        <w:tc>
          <w:tcPr>
            <w:tcW w:w="15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D35083" w14:textId="5F8ABA3A" w:rsidR="000C7FD1" w:rsidRDefault="000C7FD1" w:rsidP="000C7FD1">
            <w:pPr>
              <w:spacing w:before="60"/>
              <w:ind w:right="-5325"/>
            </w:pPr>
            <w:r>
              <w:t>2022 -2023 Review</w:t>
            </w:r>
          </w:p>
          <w:p w14:paraId="44BEE3AC" w14:textId="764263FE" w:rsidR="000C7FD1" w:rsidRDefault="000C7FD1" w:rsidP="000C7FD1">
            <w:pPr>
              <w:spacing w:before="60"/>
              <w:ind w:right="-5325"/>
            </w:pPr>
            <w:r>
              <w:t xml:space="preserve">Attendance for PP has been significantly higher than compared to </w:t>
            </w:r>
            <w:proofErr w:type="gramStart"/>
            <w:r>
              <w:t>non PP</w:t>
            </w:r>
            <w:proofErr w:type="gramEnd"/>
            <w:r>
              <w:t xml:space="preserve"> during the year</w:t>
            </w:r>
          </w:p>
          <w:tbl>
            <w:tblPr>
              <w:tblStyle w:val="TableGrid"/>
              <w:tblW w:w="0" w:type="auto"/>
              <w:tblInd w:w="3822" w:type="dxa"/>
              <w:tblLook w:val="04A0" w:firstRow="1" w:lastRow="0" w:firstColumn="1" w:lastColumn="0" w:noHBand="0" w:noVBand="1"/>
            </w:tblPr>
            <w:tblGrid>
              <w:gridCol w:w="1843"/>
              <w:gridCol w:w="1984"/>
              <w:gridCol w:w="1559"/>
            </w:tblGrid>
            <w:tr w:rsidR="005871E4" w14:paraId="1952CAD9" w14:textId="77777777" w:rsidTr="005871E4">
              <w:tc>
                <w:tcPr>
                  <w:tcW w:w="1843" w:type="dxa"/>
                </w:tcPr>
                <w:p w14:paraId="539A3F46" w14:textId="77777777" w:rsidR="005871E4" w:rsidRDefault="005871E4" w:rsidP="000C7FD1">
                  <w:pPr>
                    <w:spacing w:before="60"/>
                    <w:ind w:right="-5325"/>
                    <w:rPr>
                      <w:i/>
                      <w:iCs/>
                      <w:lang w:eastAsia="en-US"/>
                    </w:rPr>
                  </w:pPr>
                </w:p>
              </w:tc>
              <w:tc>
                <w:tcPr>
                  <w:tcW w:w="1984" w:type="dxa"/>
                </w:tcPr>
                <w:p w14:paraId="5F7A3B17" w14:textId="23CE4925" w:rsidR="005871E4" w:rsidRDefault="005871E4" w:rsidP="000C7FD1">
                  <w:pPr>
                    <w:spacing w:before="60"/>
                    <w:ind w:right="-5325"/>
                    <w:rPr>
                      <w:i/>
                      <w:iCs/>
                      <w:lang w:eastAsia="en-US"/>
                    </w:rPr>
                  </w:pPr>
                  <w:r>
                    <w:rPr>
                      <w:i/>
                      <w:iCs/>
                      <w:lang w:eastAsia="en-US"/>
                    </w:rPr>
                    <w:t>PP %</w:t>
                  </w:r>
                </w:p>
              </w:tc>
              <w:tc>
                <w:tcPr>
                  <w:tcW w:w="1559" w:type="dxa"/>
                </w:tcPr>
                <w:p w14:paraId="6F39D950" w14:textId="3BD8E796" w:rsidR="005871E4" w:rsidRDefault="005871E4" w:rsidP="000C7FD1">
                  <w:pPr>
                    <w:spacing w:before="60"/>
                    <w:ind w:right="-5325"/>
                    <w:rPr>
                      <w:i/>
                      <w:iCs/>
                      <w:lang w:eastAsia="en-US"/>
                    </w:rPr>
                  </w:pPr>
                  <w:r>
                    <w:rPr>
                      <w:i/>
                      <w:iCs/>
                      <w:lang w:eastAsia="en-US"/>
                    </w:rPr>
                    <w:t>Non-PP%</w:t>
                  </w:r>
                </w:p>
              </w:tc>
            </w:tr>
            <w:tr w:rsidR="000C7FD1" w14:paraId="0492026B" w14:textId="77777777" w:rsidTr="005871E4">
              <w:tc>
                <w:tcPr>
                  <w:tcW w:w="1843" w:type="dxa"/>
                </w:tcPr>
                <w:p w14:paraId="4682755B" w14:textId="3BCE5D2F" w:rsidR="000C7FD1" w:rsidRDefault="005871E4" w:rsidP="000C7FD1">
                  <w:pPr>
                    <w:spacing w:before="60"/>
                    <w:ind w:right="-5325"/>
                    <w:rPr>
                      <w:i/>
                      <w:iCs/>
                      <w:lang w:eastAsia="en-US"/>
                    </w:rPr>
                  </w:pPr>
                  <w:r>
                    <w:rPr>
                      <w:i/>
                      <w:iCs/>
                      <w:lang w:eastAsia="en-US"/>
                    </w:rPr>
                    <w:t>Autumn</w:t>
                  </w:r>
                </w:p>
              </w:tc>
              <w:tc>
                <w:tcPr>
                  <w:tcW w:w="1984" w:type="dxa"/>
                </w:tcPr>
                <w:p w14:paraId="15DD00AC" w14:textId="30877CB8" w:rsidR="000C7FD1" w:rsidRDefault="005871E4" w:rsidP="000C7FD1">
                  <w:pPr>
                    <w:spacing w:before="60"/>
                    <w:ind w:right="-5325"/>
                    <w:rPr>
                      <w:i/>
                      <w:iCs/>
                      <w:lang w:eastAsia="en-US"/>
                    </w:rPr>
                  </w:pPr>
                  <w:r>
                    <w:rPr>
                      <w:i/>
                      <w:iCs/>
                      <w:lang w:eastAsia="en-US"/>
                    </w:rPr>
                    <w:t>9</w:t>
                  </w:r>
                  <w:r w:rsidR="00EF7C68">
                    <w:rPr>
                      <w:i/>
                      <w:iCs/>
                      <w:lang w:eastAsia="en-US"/>
                    </w:rPr>
                    <w:t>7</w:t>
                  </w:r>
                  <w:r>
                    <w:rPr>
                      <w:i/>
                      <w:iCs/>
                      <w:lang w:eastAsia="en-US"/>
                    </w:rPr>
                    <w:t>%</w:t>
                  </w:r>
                </w:p>
              </w:tc>
              <w:tc>
                <w:tcPr>
                  <w:tcW w:w="1559" w:type="dxa"/>
                </w:tcPr>
                <w:p w14:paraId="5A6F8D71" w14:textId="6E118944" w:rsidR="000C7FD1" w:rsidRDefault="00EF7C68" w:rsidP="000C7FD1">
                  <w:pPr>
                    <w:spacing w:before="60"/>
                    <w:ind w:right="-5325"/>
                    <w:rPr>
                      <w:i/>
                      <w:iCs/>
                      <w:lang w:eastAsia="en-US"/>
                    </w:rPr>
                  </w:pPr>
                  <w:r>
                    <w:rPr>
                      <w:i/>
                      <w:iCs/>
                      <w:lang w:eastAsia="en-US"/>
                    </w:rPr>
                    <w:t>94</w:t>
                  </w:r>
                  <w:r w:rsidR="005871E4">
                    <w:rPr>
                      <w:i/>
                      <w:iCs/>
                      <w:lang w:eastAsia="en-US"/>
                    </w:rPr>
                    <w:t>%</w:t>
                  </w:r>
                </w:p>
              </w:tc>
            </w:tr>
            <w:tr w:rsidR="000C7FD1" w14:paraId="5730796C" w14:textId="77777777" w:rsidTr="005871E4">
              <w:tc>
                <w:tcPr>
                  <w:tcW w:w="1843" w:type="dxa"/>
                </w:tcPr>
                <w:p w14:paraId="70737898" w14:textId="472D5444" w:rsidR="000C7FD1" w:rsidRDefault="005871E4" w:rsidP="000C7FD1">
                  <w:pPr>
                    <w:spacing w:before="60"/>
                    <w:ind w:right="-5325"/>
                    <w:rPr>
                      <w:i/>
                      <w:iCs/>
                      <w:lang w:eastAsia="en-US"/>
                    </w:rPr>
                  </w:pPr>
                  <w:r>
                    <w:rPr>
                      <w:i/>
                      <w:iCs/>
                      <w:lang w:eastAsia="en-US"/>
                    </w:rPr>
                    <w:t>Spring</w:t>
                  </w:r>
                </w:p>
              </w:tc>
              <w:tc>
                <w:tcPr>
                  <w:tcW w:w="1984" w:type="dxa"/>
                </w:tcPr>
                <w:p w14:paraId="18E64220" w14:textId="741C4B46" w:rsidR="000C7FD1" w:rsidRDefault="005871E4" w:rsidP="000C7FD1">
                  <w:pPr>
                    <w:spacing w:before="60"/>
                    <w:ind w:right="-5325"/>
                    <w:rPr>
                      <w:i/>
                      <w:iCs/>
                      <w:lang w:eastAsia="en-US"/>
                    </w:rPr>
                  </w:pPr>
                  <w:r>
                    <w:rPr>
                      <w:i/>
                      <w:iCs/>
                      <w:lang w:eastAsia="en-US"/>
                    </w:rPr>
                    <w:t>9</w:t>
                  </w:r>
                  <w:r w:rsidR="00EF7C68">
                    <w:rPr>
                      <w:i/>
                      <w:iCs/>
                      <w:lang w:eastAsia="en-US"/>
                    </w:rPr>
                    <w:t>1</w:t>
                  </w:r>
                  <w:r>
                    <w:rPr>
                      <w:i/>
                      <w:iCs/>
                      <w:lang w:eastAsia="en-US"/>
                    </w:rPr>
                    <w:t>%</w:t>
                  </w:r>
                </w:p>
              </w:tc>
              <w:tc>
                <w:tcPr>
                  <w:tcW w:w="1559" w:type="dxa"/>
                </w:tcPr>
                <w:p w14:paraId="54839679" w14:textId="6D43F1AD" w:rsidR="000C7FD1" w:rsidRDefault="00EF7C68" w:rsidP="000C7FD1">
                  <w:pPr>
                    <w:spacing w:before="60"/>
                    <w:ind w:right="-5325"/>
                    <w:rPr>
                      <w:i/>
                      <w:iCs/>
                      <w:lang w:eastAsia="en-US"/>
                    </w:rPr>
                  </w:pPr>
                  <w:r>
                    <w:rPr>
                      <w:i/>
                      <w:iCs/>
                      <w:lang w:eastAsia="en-US"/>
                    </w:rPr>
                    <w:t>89</w:t>
                  </w:r>
                  <w:r w:rsidR="005871E4">
                    <w:rPr>
                      <w:i/>
                      <w:iCs/>
                      <w:lang w:eastAsia="en-US"/>
                    </w:rPr>
                    <w:t>%</w:t>
                  </w:r>
                </w:p>
              </w:tc>
            </w:tr>
            <w:tr w:rsidR="005871E4" w14:paraId="736CB99D" w14:textId="77777777" w:rsidTr="005871E4">
              <w:tc>
                <w:tcPr>
                  <w:tcW w:w="1843" w:type="dxa"/>
                </w:tcPr>
                <w:p w14:paraId="612B730B" w14:textId="647AB6D4" w:rsidR="005871E4" w:rsidRDefault="005871E4" w:rsidP="000C7FD1">
                  <w:pPr>
                    <w:spacing w:before="60"/>
                    <w:ind w:right="-5325"/>
                    <w:rPr>
                      <w:i/>
                      <w:iCs/>
                      <w:lang w:eastAsia="en-US"/>
                    </w:rPr>
                  </w:pPr>
                  <w:r>
                    <w:rPr>
                      <w:i/>
                      <w:iCs/>
                      <w:lang w:eastAsia="en-US"/>
                    </w:rPr>
                    <w:t>Summer</w:t>
                  </w:r>
                </w:p>
              </w:tc>
              <w:tc>
                <w:tcPr>
                  <w:tcW w:w="1984" w:type="dxa"/>
                </w:tcPr>
                <w:p w14:paraId="5AE94AA8" w14:textId="3C0354CE" w:rsidR="005871E4" w:rsidRDefault="005871E4" w:rsidP="000C7FD1">
                  <w:pPr>
                    <w:spacing w:before="60"/>
                    <w:ind w:right="-5325"/>
                    <w:rPr>
                      <w:i/>
                      <w:iCs/>
                      <w:lang w:eastAsia="en-US"/>
                    </w:rPr>
                  </w:pPr>
                  <w:r>
                    <w:rPr>
                      <w:i/>
                      <w:iCs/>
                      <w:lang w:eastAsia="en-US"/>
                    </w:rPr>
                    <w:t>95%</w:t>
                  </w:r>
                </w:p>
              </w:tc>
              <w:tc>
                <w:tcPr>
                  <w:tcW w:w="1559" w:type="dxa"/>
                </w:tcPr>
                <w:p w14:paraId="42E201D2" w14:textId="226F0928" w:rsidR="005871E4" w:rsidRDefault="005871E4" w:rsidP="000C7FD1">
                  <w:pPr>
                    <w:spacing w:before="60"/>
                    <w:ind w:right="-5325"/>
                    <w:rPr>
                      <w:i/>
                      <w:iCs/>
                      <w:lang w:eastAsia="en-US"/>
                    </w:rPr>
                  </w:pPr>
                  <w:r>
                    <w:rPr>
                      <w:i/>
                      <w:iCs/>
                      <w:lang w:eastAsia="en-US"/>
                    </w:rPr>
                    <w:t>83%</w:t>
                  </w:r>
                </w:p>
              </w:tc>
            </w:tr>
          </w:tbl>
          <w:p w14:paraId="0B1B2841" w14:textId="77777777" w:rsidR="000C7FD1" w:rsidRDefault="000C7FD1" w:rsidP="000C7FD1">
            <w:pPr>
              <w:spacing w:before="60"/>
              <w:ind w:right="-5325"/>
              <w:rPr>
                <w:i/>
                <w:iCs/>
                <w:lang w:eastAsia="en-US"/>
              </w:rPr>
            </w:pPr>
          </w:p>
          <w:p w14:paraId="5CA5AE65" w14:textId="62EACB0E" w:rsidR="005871E4" w:rsidRDefault="005871E4" w:rsidP="005871E4">
            <w:pPr>
              <w:spacing w:after="0"/>
            </w:pPr>
            <w:r>
              <w:t>This has been achieved through improved monitoring and regular reminders for parents via email/newsletters. The attendance of an identified cohort remains a concern (</w:t>
            </w:r>
            <w:r w:rsidR="00EF7C68">
              <w:t>5</w:t>
            </w:r>
            <w:r>
              <w:t xml:space="preserve"> pupils) but support through Early Intervention (DC) and family partnership is in place. </w:t>
            </w:r>
          </w:p>
          <w:p w14:paraId="7D229E5E" w14:textId="77777777" w:rsidR="005871E4" w:rsidRDefault="005871E4" w:rsidP="005871E4">
            <w:pPr>
              <w:spacing w:after="0"/>
              <w:ind w:right="-5325"/>
            </w:pPr>
            <w:r>
              <w:t xml:space="preserve">The Headteacher is joining a DC initiative/working party to review and develop approaches to improve attendance across the local area. </w:t>
            </w:r>
          </w:p>
          <w:tbl>
            <w:tblPr>
              <w:tblStyle w:val="TableGrid"/>
              <w:tblpPr w:leftFromText="180" w:rightFromText="180" w:vertAnchor="text" w:horzAnchor="page" w:tblpX="3901" w:tblpY="-230"/>
              <w:tblOverlap w:val="never"/>
              <w:tblW w:w="0" w:type="auto"/>
              <w:tblLook w:val="04A0" w:firstRow="1" w:lastRow="0" w:firstColumn="1" w:lastColumn="0" w:noHBand="0" w:noVBand="1"/>
            </w:tblPr>
            <w:tblGrid>
              <w:gridCol w:w="1843"/>
              <w:gridCol w:w="1984"/>
              <w:gridCol w:w="1559"/>
            </w:tblGrid>
            <w:tr w:rsidR="005871E4" w14:paraId="1ADD2A3C" w14:textId="77777777" w:rsidTr="005871E4">
              <w:tc>
                <w:tcPr>
                  <w:tcW w:w="1843" w:type="dxa"/>
                </w:tcPr>
                <w:p w14:paraId="3AEEB104" w14:textId="77777777" w:rsidR="005871E4" w:rsidRDefault="005871E4" w:rsidP="005871E4">
                  <w:pPr>
                    <w:spacing w:before="60"/>
                    <w:ind w:right="-5325"/>
                    <w:rPr>
                      <w:i/>
                      <w:iCs/>
                      <w:lang w:eastAsia="en-US"/>
                    </w:rPr>
                  </w:pPr>
                </w:p>
              </w:tc>
              <w:tc>
                <w:tcPr>
                  <w:tcW w:w="1984" w:type="dxa"/>
                </w:tcPr>
                <w:p w14:paraId="7209C622" w14:textId="3BD9470A" w:rsidR="005871E4" w:rsidRDefault="005871E4" w:rsidP="005871E4">
                  <w:pPr>
                    <w:spacing w:before="60"/>
                    <w:ind w:right="-5325"/>
                    <w:rPr>
                      <w:i/>
                      <w:iCs/>
                      <w:lang w:eastAsia="en-US"/>
                    </w:rPr>
                  </w:pPr>
                  <w:r>
                    <w:rPr>
                      <w:i/>
                      <w:iCs/>
                      <w:lang w:eastAsia="en-US"/>
                    </w:rPr>
                    <w:t>Below ARE</w:t>
                  </w:r>
                </w:p>
              </w:tc>
              <w:tc>
                <w:tcPr>
                  <w:tcW w:w="1559" w:type="dxa"/>
                </w:tcPr>
                <w:p w14:paraId="7C0304D4" w14:textId="7531FEE7" w:rsidR="005871E4" w:rsidRDefault="005871E4" w:rsidP="005871E4">
                  <w:pPr>
                    <w:spacing w:before="60"/>
                    <w:ind w:right="-5325"/>
                    <w:rPr>
                      <w:i/>
                      <w:iCs/>
                      <w:lang w:eastAsia="en-US"/>
                    </w:rPr>
                  </w:pPr>
                  <w:r>
                    <w:rPr>
                      <w:i/>
                      <w:iCs/>
                      <w:lang w:eastAsia="en-US"/>
                    </w:rPr>
                    <w:t>ARE</w:t>
                  </w:r>
                </w:p>
              </w:tc>
            </w:tr>
            <w:tr w:rsidR="005871E4" w14:paraId="69999BD1" w14:textId="77777777" w:rsidTr="005871E4">
              <w:tc>
                <w:tcPr>
                  <w:tcW w:w="1843" w:type="dxa"/>
                </w:tcPr>
                <w:p w14:paraId="31AA04F5" w14:textId="31F6B7FE" w:rsidR="005871E4" w:rsidRDefault="005871E4" w:rsidP="005871E4">
                  <w:pPr>
                    <w:spacing w:before="60"/>
                    <w:ind w:right="-5325"/>
                    <w:rPr>
                      <w:i/>
                      <w:iCs/>
                      <w:lang w:eastAsia="en-US"/>
                    </w:rPr>
                  </w:pPr>
                  <w:r>
                    <w:rPr>
                      <w:i/>
                      <w:iCs/>
                      <w:lang w:eastAsia="en-US"/>
                    </w:rPr>
                    <w:t>Reading</w:t>
                  </w:r>
                </w:p>
              </w:tc>
              <w:tc>
                <w:tcPr>
                  <w:tcW w:w="1984" w:type="dxa"/>
                </w:tcPr>
                <w:p w14:paraId="628CF794" w14:textId="22437A6C" w:rsidR="005871E4" w:rsidRDefault="00EF7C68" w:rsidP="005871E4">
                  <w:pPr>
                    <w:spacing w:before="60"/>
                    <w:ind w:right="-5325"/>
                    <w:rPr>
                      <w:i/>
                      <w:iCs/>
                      <w:lang w:eastAsia="en-US"/>
                    </w:rPr>
                  </w:pPr>
                  <w:r>
                    <w:rPr>
                      <w:i/>
                      <w:iCs/>
                      <w:lang w:eastAsia="en-US"/>
                    </w:rPr>
                    <w:t>8</w:t>
                  </w:r>
                </w:p>
              </w:tc>
              <w:tc>
                <w:tcPr>
                  <w:tcW w:w="1559" w:type="dxa"/>
                </w:tcPr>
                <w:p w14:paraId="5502DB08" w14:textId="647CC94D" w:rsidR="005871E4" w:rsidRDefault="00EF7C68" w:rsidP="005871E4">
                  <w:pPr>
                    <w:spacing w:before="60"/>
                    <w:ind w:right="-5325"/>
                    <w:rPr>
                      <w:i/>
                      <w:iCs/>
                      <w:lang w:eastAsia="en-US"/>
                    </w:rPr>
                  </w:pPr>
                  <w:r>
                    <w:rPr>
                      <w:i/>
                      <w:iCs/>
                      <w:lang w:eastAsia="en-US"/>
                    </w:rPr>
                    <w:t>5</w:t>
                  </w:r>
                </w:p>
              </w:tc>
            </w:tr>
            <w:tr w:rsidR="005871E4" w14:paraId="6A672600" w14:textId="77777777" w:rsidTr="005871E4">
              <w:tc>
                <w:tcPr>
                  <w:tcW w:w="1843" w:type="dxa"/>
                </w:tcPr>
                <w:p w14:paraId="44FB9FEE" w14:textId="0DB0F1F9" w:rsidR="005871E4" w:rsidRDefault="005871E4" w:rsidP="005871E4">
                  <w:pPr>
                    <w:spacing w:before="60"/>
                    <w:ind w:right="-5325"/>
                    <w:rPr>
                      <w:i/>
                      <w:iCs/>
                      <w:lang w:eastAsia="en-US"/>
                    </w:rPr>
                  </w:pPr>
                  <w:r>
                    <w:rPr>
                      <w:i/>
                      <w:iCs/>
                      <w:lang w:eastAsia="en-US"/>
                    </w:rPr>
                    <w:t>Writing</w:t>
                  </w:r>
                </w:p>
              </w:tc>
              <w:tc>
                <w:tcPr>
                  <w:tcW w:w="1984" w:type="dxa"/>
                </w:tcPr>
                <w:p w14:paraId="043342BC" w14:textId="7EF69C7D" w:rsidR="005871E4" w:rsidRDefault="00EF7C68" w:rsidP="005871E4">
                  <w:pPr>
                    <w:spacing w:before="60"/>
                    <w:ind w:right="-5325"/>
                    <w:rPr>
                      <w:i/>
                      <w:iCs/>
                      <w:lang w:eastAsia="en-US"/>
                    </w:rPr>
                  </w:pPr>
                  <w:r>
                    <w:rPr>
                      <w:i/>
                      <w:iCs/>
                      <w:lang w:eastAsia="en-US"/>
                    </w:rPr>
                    <w:t>9</w:t>
                  </w:r>
                </w:p>
              </w:tc>
              <w:tc>
                <w:tcPr>
                  <w:tcW w:w="1559" w:type="dxa"/>
                </w:tcPr>
                <w:p w14:paraId="3D93CE89" w14:textId="11BC46D9" w:rsidR="005871E4" w:rsidRDefault="00EF7C68" w:rsidP="005871E4">
                  <w:pPr>
                    <w:spacing w:before="60"/>
                    <w:ind w:right="-5325"/>
                    <w:rPr>
                      <w:i/>
                      <w:iCs/>
                      <w:lang w:eastAsia="en-US"/>
                    </w:rPr>
                  </w:pPr>
                  <w:r>
                    <w:rPr>
                      <w:i/>
                      <w:iCs/>
                      <w:lang w:eastAsia="en-US"/>
                    </w:rPr>
                    <w:t>4</w:t>
                  </w:r>
                </w:p>
              </w:tc>
            </w:tr>
            <w:tr w:rsidR="005871E4" w14:paraId="51D2C558" w14:textId="77777777" w:rsidTr="00B57026">
              <w:tc>
                <w:tcPr>
                  <w:tcW w:w="1843" w:type="dxa"/>
                </w:tcPr>
                <w:p w14:paraId="1229ABBD" w14:textId="6136F5B3" w:rsidR="005871E4" w:rsidRDefault="005871E4" w:rsidP="005871E4">
                  <w:pPr>
                    <w:spacing w:before="60"/>
                    <w:ind w:right="-5325"/>
                    <w:rPr>
                      <w:i/>
                      <w:iCs/>
                      <w:lang w:eastAsia="en-US"/>
                    </w:rPr>
                  </w:pPr>
                  <w:r>
                    <w:rPr>
                      <w:i/>
                      <w:iCs/>
                      <w:lang w:eastAsia="en-US"/>
                    </w:rPr>
                    <w:t>Phonics</w:t>
                  </w:r>
                </w:p>
              </w:tc>
              <w:tc>
                <w:tcPr>
                  <w:tcW w:w="3543" w:type="dxa"/>
                  <w:gridSpan w:val="2"/>
                </w:tcPr>
                <w:p w14:paraId="2C299200" w14:textId="5CCDD992" w:rsidR="005871E4" w:rsidRDefault="005871E4" w:rsidP="005871E4">
                  <w:pPr>
                    <w:spacing w:before="60"/>
                    <w:ind w:right="-5325"/>
                    <w:rPr>
                      <w:i/>
                      <w:iCs/>
                      <w:lang w:eastAsia="en-US"/>
                    </w:rPr>
                  </w:pPr>
                  <w:r>
                    <w:rPr>
                      <w:i/>
                      <w:iCs/>
                      <w:lang w:eastAsia="en-US"/>
                    </w:rPr>
                    <w:t>1 (100%) Met the standard</w:t>
                  </w:r>
                </w:p>
              </w:tc>
            </w:tr>
          </w:tbl>
          <w:p w14:paraId="73F0F88C" w14:textId="3208D320" w:rsidR="005871E4" w:rsidRDefault="005871E4" w:rsidP="005871E4">
            <w:pPr>
              <w:spacing w:after="0"/>
              <w:ind w:right="-5325"/>
            </w:pPr>
            <w:r>
              <w:t>Achievement for PP (13 pupils).</w:t>
            </w:r>
          </w:p>
          <w:p w14:paraId="49B73785" w14:textId="77777777" w:rsidR="005871E4" w:rsidRDefault="005871E4" w:rsidP="005871E4">
            <w:pPr>
              <w:spacing w:after="0"/>
              <w:ind w:right="-5325"/>
            </w:pPr>
          </w:p>
          <w:p w14:paraId="6C6233FA" w14:textId="77777777" w:rsidR="005871E4" w:rsidRDefault="005871E4" w:rsidP="005871E4">
            <w:pPr>
              <w:spacing w:after="0"/>
              <w:ind w:right="-5325"/>
            </w:pPr>
          </w:p>
          <w:p w14:paraId="1C39071C" w14:textId="77777777" w:rsidR="005871E4" w:rsidRDefault="005871E4" w:rsidP="005871E4">
            <w:pPr>
              <w:spacing w:after="0"/>
              <w:ind w:right="-5325"/>
            </w:pPr>
          </w:p>
          <w:p w14:paraId="043443C6" w14:textId="77777777" w:rsidR="005871E4" w:rsidRPr="005871E4" w:rsidRDefault="005871E4" w:rsidP="005871E4">
            <w:pPr>
              <w:spacing w:after="0"/>
              <w:ind w:right="-5325"/>
            </w:pPr>
          </w:p>
          <w:p w14:paraId="77C6036B" w14:textId="77777777" w:rsidR="000C7FD1" w:rsidRPr="002F4C6F" w:rsidRDefault="000C7FD1" w:rsidP="000C7FD1">
            <w:pPr>
              <w:spacing w:before="60"/>
              <w:ind w:right="-5325"/>
              <w:rPr>
                <w:i/>
                <w:iCs/>
                <w:lang w:eastAsia="en-US"/>
              </w:rPr>
            </w:pPr>
          </w:p>
          <w:p w14:paraId="2515D22F" w14:textId="77777777" w:rsidR="0064167B" w:rsidRDefault="0064167B" w:rsidP="000C7FD1">
            <w:pPr>
              <w:spacing w:before="60"/>
              <w:ind w:right="-5325"/>
              <w:rPr>
                <w:i/>
                <w:iCs/>
                <w:lang w:eastAsia="en-US"/>
              </w:rPr>
            </w:pPr>
          </w:p>
          <w:p w14:paraId="4F119FBE" w14:textId="77777777" w:rsidR="005871E4" w:rsidRDefault="005871E4" w:rsidP="005871E4">
            <w:pPr>
              <w:spacing w:before="60"/>
            </w:pPr>
            <w:r>
              <w:t>Writing remains a focus supported by ‘catch up’ phonics through the ‘Little Wandle Letters and Sounds’ programme. Monitoring by the Literacy Coordinator with feedback to staff will continue with the literacy lead modelling good practice through phonics teaching. Support staff training for new members of staff and refresh training for others.</w:t>
            </w:r>
          </w:p>
          <w:p w14:paraId="51FD6352" w14:textId="77777777" w:rsidR="007D54DC" w:rsidRDefault="007D54DC" w:rsidP="005871E4">
            <w:pPr>
              <w:spacing w:before="60"/>
            </w:pPr>
          </w:p>
          <w:p w14:paraId="5023926C" w14:textId="2C4A162E" w:rsidR="007D54DC" w:rsidRPr="002F4C6F" w:rsidRDefault="007D54DC" w:rsidP="005871E4">
            <w:pPr>
              <w:spacing w:before="60"/>
              <w:rPr>
                <w:i/>
                <w:iCs/>
                <w:lang w:eastAsia="en-US"/>
              </w:rPr>
            </w:pPr>
            <w:r>
              <w:t xml:space="preserve">Reading Vipers as means to teach reading skills, is now timetabled across all year groups and is delivered daily with a clear focus on specific reading skills and progression. The programme will continue but the school is currently exploring a programme called Hamish &amp; Milo which provides a specific </w:t>
            </w:r>
            <w:proofErr w:type="gramStart"/>
            <w:r>
              <w:t>10 week</w:t>
            </w:r>
            <w:proofErr w:type="gramEnd"/>
            <w:r>
              <w:t xml:space="preserve"> programme for individuals or small groups. This is part of a research project supported by Bath University and will provide comparative data for </w:t>
            </w:r>
            <w:proofErr w:type="gramStart"/>
            <w:r>
              <w:t>pupils</w:t>
            </w:r>
            <w:proofErr w:type="gramEnd"/>
            <w:r>
              <w:t xml:space="preserve"> mental health and wellbeing</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D295714" w:rsidR="00E66558" w:rsidRDefault="007D54DC">
            <w:pPr>
              <w:pStyle w:val="TableRow"/>
            </w:pPr>
            <w:r>
              <w:t>Supporting Teachers and Children in Schools (STARS): Incredible Years® Teacher Classroom Management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675D2F0" w:rsidR="00E66558" w:rsidRDefault="007D54DC">
            <w:pPr>
              <w:pStyle w:val="TableRowCentered"/>
              <w:jc w:val="left"/>
            </w:pPr>
            <w:r>
              <w:t>NFER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bookmarkEnd w:id="14"/>
      <w:bookmarkEnd w:id="15"/>
      <w:bookmarkEnd w:id="16"/>
    </w:tbl>
    <w:p w14:paraId="2A7D5564" w14:textId="23F0038C" w:rsidR="00E66558" w:rsidRDefault="00E66558" w:rsidP="007D54DC">
      <w:pPr>
        <w:pStyle w:val="Heading2"/>
      </w:pPr>
    </w:p>
    <w:sectPr w:rsidR="00E66558" w:rsidSect="00D46274">
      <w:headerReference w:type="default" r:id="rId7"/>
      <w:footerReference w:type="default" r:id="rId8"/>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56A8A" w14:textId="77777777" w:rsidR="00930C44" w:rsidRDefault="00930C44">
      <w:pPr>
        <w:spacing w:after="0" w:line="240" w:lineRule="auto"/>
      </w:pPr>
      <w:r>
        <w:separator/>
      </w:r>
    </w:p>
  </w:endnote>
  <w:endnote w:type="continuationSeparator" w:id="0">
    <w:p w14:paraId="60156E50" w14:textId="77777777" w:rsidR="00930C44" w:rsidRDefault="00930C44">
      <w:pPr>
        <w:spacing w:after="0" w:line="240" w:lineRule="auto"/>
      </w:pPr>
      <w:r>
        <w:continuationSeparator/>
      </w:r>
    </w:p>
  </w:endnote>
  <w:endnote w:type="continuationNotice" w:id="1">
    <w:p w14:paraId="7B1BE7E5" w14:textId="77777777" w:rsidR="00930C44" w:rsidRDefault="00930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DD7AF" w14:textId="77777777" w:rsidR="00930C44" w:rsidRDefault="00930C44">
      <w:pPr>
        <w:spacing w:after="0" w:line="240" w:lineRule="auto"/>
      </w:pPr>
      <w:r>
        <w:separator/>
      </w:r>
    </w:p>
  </w:footnote>
  <w:footnote w:type="continuationSeparator" w:id="0">
    <w:p w14:paraId="4B2BFF55" w14:textId="77777777" w:rsidR="00930C44" w:rsidRDefault="00930C44">
      <w:pPr>
        <w:spacing w:after="0" w:line="240" w:lineRule="auto"/>
      </w:pPr>
      <w:r>
        <w:continuationSeparator/>
      </w:r>
    </w:p>
  </w:footnote>
  <w:footnote w:type="continuationNotice" w:id="1">
    <w:p w14:paraId="02551035" w14:textId="77777777" w:rsidR="00930C44" w:rsidRDefault="00930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9"/>
  </w:num>
  <w:num w:numId="8" w16cid:durableId="982348153">
    <w:abstractNumId w:val="13"/>
  </w:num>
  <w:num w:numId="9" w16cid:durableId="1529290868">
    <w:abstractNumId w:val="11"/>
  </w:num>
  <w:num w:numId="10" w16cid:durableId="1171066271">
    <w:abstractNumId w:val="10"/>
  </w:num>
  <w:num w:numId="11" w16cid:durableId="1453552857">
    <w:abstractNumId w:val="2"/>
  </w:num>
  <w:num w:numId="12" w16cid:durableId="1812097430">
    <w:abstractNumId w:val="12"/>
  </w:num>
  <w:num w:numId="13" w16cid:durableId="42288650">
    <w:abstractNumId w:val="8"/>
  </w:num>
  <w:num w:numId="14" w16cid:durableId="1721712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C7FD1"/>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3472D"/>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17E8"/>
    <w:rsid w:val="003B2884"/>
    <w:rsid w:val="003B588A"/>
    <w:rsid w:val="003B621D"/>
    <w:rsid w:val="003C4388"/>
    <w:rsid w:val="003C4C27"/>
    <w:rsid w:val="003C7F7B"/>
    <w:rsid w:val="003D0CD6"/>
    <w:rsid w:val="003D2EAA"/>
    <w:rsid w:val="003E054C"/>
    <w:rsid w:val="003E1EC5"/>
    <w:rsid w:val="003E27A0"/>
    <w:rsid w:val="003E3872"/>
    <w:rsid w:val="003E60A7"/>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382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1E4"/>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D54DC"/>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5FA5"/>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120D8"/>
    <w:rsid w:val="00921A3A"/>
    <w:rsid w:val="0092287F"/>
    <w:rsid w:val="0092495B"/>
    <w:rsid w:val="0092660E"/>
    <w:rsid w:val="00930C44"/>
    <w:rsid w:val="00936519"/>
    <w:rsid w:val="00941DA3"/>
    <w:rsid w:val="00942C0C"/>
    <w:rsid w:val="00947774"/>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885"/>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553F6"/>
    <w:rsid w:val="00A63579"/>
    <w:rsid w:val="00A638AC"/>
    <w:rsid w:val="00A64475"/>
    <w:rsid w:val="00A727E5"/>
    <w:rsid w:val="00A748B5"/>
    <w:rsid w:val="00A80A32"/>
    <w:rsid w:val="00A82A98"/>
    <w:rsid w:val="00A82D16"/>
    <w:rsid w:val="00A84603"/>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46274"/>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87C2F"/>
    <w:rsid w:val="00EA3A2A"/>
    <w:rsid w:val="00EB4556"/>
    <w:rsid w:val="00EB64C8"/>
    <w:rsid w:val="00ED4136"/>
    <w:rsid w:val="00ED5108"/>
    <w:rsid w:val="00ED6AE8"/>
    <w:rsid w:val="00EE2CB2"/>
    <w:rsid w:val="00EF7C68"/>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2C83"/>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11412D05-A677-49F6-94FC-35991110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styleId="NormalWeb">
    <w:name w:val="Normal (Web)"/>
    <w:basedOn w:val="Normal"/>
    <w:uiPriority w:val="99"/>
    <w:semiHidden/>
    <w:unhideWhenUsed/>
    <w:rsid w:val="009C0885"/>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40">
      <w:bodyDiv w:val="1"/>
      <w:marLeft w:val="0"/>
      <w:marRight w:val="0"/>
      <w:marTop w:val="0"/>
      <w:marBottom w:val="0"/>
      <w:divBdr>
        <w:top w:val="none" w:sz="0" w:space="0" w:color="auto"/>
        <w:left w:val="none" w:sz="0" w:space="0" w:color="auto"/>
        <w:bottom w:val="none" w:sz="0" w:space="0" w:color="auto"/>
        <w:right w:val="none" w:sz="0" w:space="0" w:color="auto"/>
      </w:divBdr>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002783394">
      <w:bodyDiv w:val="1"/>
      <w:marLeft w:val="0"/>
      <w:marRight w:val="0"/>
      <w:marTop w:val="0"/>
      <w:marBottom w:val="0"/>
      <w:divBdr>
        <w:top w:val="none" w:sz="0" w:space="0" w:color="auto"/>
        <w:left w:val="none" w:sz="0" w:space="0" w:color="auto"/>
        <w:bottom w:val="none" w:sz="0" w:space="0" w:color="auto"/>
        <w:right w:val="none" w:sz="0" w:space="0" w:color="auto"/>
      </w:divBdr>
    </w:div>
    <w:div w:id="1124424798">
      <w:bodyDiv w:val="1"/>
      <w:marLeft w:val="0"/>
      <w:marRight w:val="0"/>
      <w:marTop w:val="0"/>
      <w:marBottom w:val="0"/>
      <w:divBdr>
        <w:top w:val="none" w:sz="0" w:space="0" w:color="auto"/>
        <w:left w:val="none" w:sz="0" w:space="0" w:color="auto"/>
        <w:bottom w:val="none" w:sz="0" w:space="0" w:color="auto"/>
        <w:right w:val="none" w:sz="0" w:space="0" w:color="auto"/>
      </w:divBdr>
    </w:div>
    <w:div w:id="1710379678">
      <w:bodyDiv w:val="1"/>
      <w:marLeft w:val="0"/>
      <w:marRight w:val="0"/>
      <w:marTop w:val="0"/>
      <w:marBottom w:val="0"/>
      <w:divBdr>
        <w:top w:val="none" w:sz="0" w:space="0" w:color="auto"/>
        <w:left w:val="none" w:sz="0" w:space="0" w:color="auto"/>
        <w:bottom w:val="none" w:sz="0" w:space="0" w:color="auto"/>
        <w:right w:val="none" w:sz="0" w:space="0" w:color="auto"/>
      </w:divBdr>
      <w:divsChild>
        <w:div w:id="335614626">
          <w:marLeft w:val="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Jemma Moore</cp:lastModifiedBy>
  <cp:revision>2</cp:revision>
  <cp:lastPrinted>2014-09-18T05:26:00Z</cp:lastPrinted>
  <dcterms:created xsi:type="dcterms:W3CDTF">2024-06-19T19:54:00Z</dcterms:created>
  <dcterms:modified xsi:type="dcterms:W3CDTF">2024-06-19T19:54:00Z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